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09" w:type="dxa"/>
        <w:tblInd w:w="-540" w:type="dxa"/>
        <w:tblLayout w:type="fixed"/>
        <w:tblLook w:val="01E0" w:firstRow="1" w:lastRow="1" w:firstColumn="1" w:lastColumn="1" w:noHBand="0" w:noVBand="0"/>
      </w:tblPr>
      <w:tblGrid>
        <w:gridCol w:w="2909"/>
        <w:gridCol w:w="4860"/>
        <w:gridCol w:w="2340"/>
      </w:tblGrid>
      <w:tr w:rsidR="00862FEF">
        <w:trPr>
          <w:trHeight w:val="1008"/>
        </w:trPr>
        <w:tc>
          <w:tcPr>
            <w:tcW w:w="2909" w:type="dxa"/>
            <w:tcMar>
              <w:left w:w="29" w:type="dxa"/>
              <w:right w:w="29" w:type="dxa"/>
            </w:tcMar>
          </w:tcPr>
          <w:p w:rsidR="00862FEF" w:rsidRPr="009408D1" w:rsidRDefault="00825E12" w:rsidP="008B3FF2">
            <w:pPr>
              <w:rPr>
                <w:rFonts w:ascii="Trebuchet MS" w:hAnsi="Trebuchet MS"/>
              </w:rPr>
            </w:pPr>
            <w:bookmarkStart w:id="0" w:name="_GoBack"/>
            <w:bookmarkEnd w:id="0"/>
            <w:r>
              <w:rPr>
                <w:rFonts w:ascii="Trebuchet MS" w:hAnsi="Trebuchet MS"/>
                <w:noProof/>
              </w:rPr>
              <w:drawing>
                <wp:inline distT="0" distB="0" distL="0" distR="0">
                  <wp:extent cx="1706880" cy="497840"/>
                  <wp:effectExtent l="19050" t="0" r="7620" b="0"/>
                  <wp:docPr id="1" name="Picture 1" descr="pge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gecol"/>
                          <pic:cNvPicPr>
                            <a:picLocks noChangeAspect="1" noChangeArrowheads="1"/>
                          </pic:cNvPicPr>
                        </pic:nvPicPr>
                        <pic:blipFill>
                          <a:blip r:embed="rId7" cstate="print"/>
                          <a:srcRect/>
                          <a:stretch>
                            <a:fillRect/>
                          </a:stretch>
                        </pic:blipFill>
                        <pic:spPr bwMode="auto">
                          <a:xfrm>
                            <a:off x="0" y="0"/>
                            <a:ext cx="1706880" cy="497840"/>
                          </a:xfrm>
                          <a:prstGeom prst="rect">
                            <a:avLst/>
                          </a:prstGeom>
                          <a:noFill/>
                          <a:ln w="9525">
                            <a:noFill/>
                            <a:miter lim="800000"/>
                            <a:headEnd/>
                            <a:tailEnd/>
                          </a:ln>
                        </pic:spPr>
                      </pic:pic>
                    </a:graphicData>
                  </a:graphic>
                </wp:inline>
              </w:drawing>
            </w:r>
          </w:p>
        </w:tc>
        <w:tc>
          <w:tcPr>
            <w:tcW w:w="4860" w:type="dxa"/>
            <w:tcMar>
              <w:left w:w="29" w:type="dxa"/>
              <w:right w:w="29" w:type="dxa"/>
            </w:tcMar>
          </w:tcPr>
          <w:p w:rsidR="00F5038B" w:rsidRPr="00985BEA" w:rsidRDefault="00862FEF" w:rsidP="008B3FF2">
            <w:pPr>
              <w:rPr>
                <w:rFonts w:ascii="Trebuchet MS" w:hAnsi="Trebuchet MS"/>
                <w:color w:val="000064"/>
                <w:sz w:val="32"/>
                <w:szCs w:val="32"/>
                <w14:shadow w14:blurRad="50800" w14:dist="38100" w14:dir="2700000" w14:sx="100000" w14:sy="100000" w14:kx="0" w14:ky="0" w14:algn="tl">
                  <w14:srgbClr w14:val="000000">
                    <w14:alpha w14:val="60000"/>
                  </w14:srgbClr>
                </w14:shadow>
              </w:rPr>
            </w:pPr>
            <w:r w:rsidRPr="00985BEA">
              <w:rPr>
                <w:rFonts w:ascii="Trebuchet MS" w:hAnsi="Trebuchet MS"/>
                <w:color w:val="000064"/>
                <w:sz w:val="32"/>
                <w:szCs w:val="32"/>
                <w14:shadow w14:blurRad="50800" w14:dist="38100" w14:dir="2700000" w14:sx="100000" w14:sy="100000" w14:kx="0" w14:ky="0" w14:algn="tl">
                  <w14:srgbClr w14:val="000000">
                    <w14:alpha w14:val="60000"/>
                  </w14:srgbClr>
                </w14:shadow>
              </w:rPr>
              <w:t xml:space="preserve">   </w:t>
            </w:r>
          </w:p>
          <w:p w:rsidR="00862FEF" w:rsidRPr="00985BEA" w:rsidRDefault="00F5038B" w:rsidP="008B3FF2">
            <w:pPr>
              <w:rPr>
                <w:rFonts w:ascii="Trebuchet MS" w:hAnsi="Trebuchet MS"/>
                <w:color w:val="000064"/>
                <w:sz w:val="32"/>
                <w:szCs w:val="32"/>
                <w14:shadow w14:blurRad="50800" w14:dist="38100" w14:dir="2700000" w14:sx="100000" w14:sy="100000" w14:kx="0" w14:ky="0" w14:algn="tl">
                  <w14:srgbClr w14:val="000000">
                    <w14:alpha w14:val="60000"/>
                  </w14:srgbClr>
                </w14:shadow>
              </w:rPr>
            </w:pPr>
            <w:r w:rsidRPr="00985BEA">
              <w:rPr>
                <w:rFonts w:ascii="Trebuchet MS" w:hAnsi="Trebuchet MS"/>
                <w:color w:val="000064"/>
                <w:sz w:val="32"/>
                <w:szCs w:val="32"/>
                <w14:shadow w14:blurRad="50800" w14:dist="38100" w14:dir="2700000" w14:sx="100000" w14:sy="100000" w14:kx="0" w14:ky="0" w14:algn="tl">
                  <w14:srgbClr w14:val="000000">
                    <w14:alpha w14:val="60000"/>
                  </w14:srgbClr>
                </w14:shadow>
              </w:rPr>
              <w:t xml:space="preserve">    </w:t>
            </w:r>
            <w:r w:rsidR="00862FEF" w:rsidRPr="00985BEA">
              <w:rPr>
                <w:rFonts w:ascii="Trebuchet MS" w:hAnsi="Trebuchet MS"/>
                <w:color w:val="000064"/>
                <w:sz w:val="32"/>
                <w:szCs w:val="32"/>
                <w14:shadow w14:blurRad="50800" w14:dist="38100" w14:dir="2700000" w14:sx="100000" w14:sy="100000" w14:kx="0" w14:ky="0" w14:algn="tl">
                  <w14:srgbClr w14:val="000000">
                    <w14:alpha w14:val="60000"/>
                  </w14:srgbClr>
                </w14:shadow>
              </w:rPr>
              <w:t>A</w:t>
            </w:r>
            <w:r w:rsidR="00071452" w:rsidRPr="00985BEA">
              <w:rPr>
                <w:rFonts w:ascii="Trebuchet MS" w:hAnsi="Trebuchet MS"/>
                <w:color w:val="000064"/>
                <w:sz w:val="32"/>
                <w:szCs w:val="32"/>
                <w14:shadow w14:blurRad="50800" w14:dist="38100" w14:dir="2700000" w14:sx="100000" w14:sy="100000" w14:kx="0" w14:ky="0" w14:algn="tl">
                  <w14:srgbClr w14:val="000000">
                    <w14:alpha w14:val="60000"/>
                  </w14:srgbClr>
                </w14:shadow>
              </w:rPr>
              <w:t>dvanced</w:t>
            </w:r>
            <w:r w:rsidR="00862FEF" w:rsidRPr="00985BEA">
              <w:rPr>
                <w:rFonts w:ascii="Trebuchet MS" w:hAnsi="Trebuchet MS"/>
                <w:color w:val="000064"/>
                <w:sz w:val="32"/>
                <w:szCs w:val="32"/>
                <w14:shadow w14:blurRad="50800" w14:dist="38100" w14:dir="2700000" w14:sx="100000" w14:sy="100000" w14:kx="0" w14:ky="0" w14:algn="tl">
                  <w14:srgbClr w14:val="000000">
                    <w14:alpha w14:val="60000"/>
                  </w14:srgbClr>
                </w14:shadow>
              </w:rPr>
              <w:t xml:space="preserve"> Pumping </w:t>
            </w:r>
          </w:p>
          <w:p w:rsidR="00862FEF" w:rsidRPr="00DE4F32" w:rsidRDefault="00862FEF" w:rsidP="008B3FF2">
            <w:pPr>
              <w:rPr>
                <w:rFonts w:ascii="Trebuchet MS" w:hAnsi="Trebuchet MS"/>
                <w:b/>
                <w:color w:val="000064"/>
                <w:sz w:val="28"/>
                <w:szCs w:val="28"/>
              </w:rPr>
            </w:pPr>
            <w:r w:rsidRPr="00985BEA">
              <w:rPr>
                <w:rFonts w:ascii="Trebuchet MS" w:hAnsi="Trebuchet MS"/>
                <w:color w:val="000064"/>
                <w:sz w:val="32"/>
                <w:szCs w:val="32"/>
                <w14:shadow w14:blurRad="50800" w14:dist="38100" w14:dir="2700000" w14:sx="100000" w14:sy="100000" w14:kx="0" w14:ky="0" w14:algn="tl">
                  <w14:srgbClr w14:val="000000">
                    <w14:alpha w14:val="60000"/>
                  </w14:srgbClr>
                </w14:shadow>
              </w:rPr>
              <w:t xml:space="preserve">          </w:t>
            </w:r>
            <w:r w:rsidR="00A50C3B" w:rsidRPr="00985BEA">
              <w:rPr>
                <w:rFonts w:ascii="Trebuchet MS" w:hAnsi="Trebuchet MS"/>
                <w:color w:val="000064"/>
                <w:sz w:val="32"/>
                <w:szCs w:val="32"/>
                <w14:shadow w14:blurRad="50800" w14:dist="38100" w14:dir="2700000" w14:sx="100000" w14:sy="100000" w14:kx="0" w14:ky="0" w14:algn="tl">
                  <w14:srgbClr w14:val="000000">
                    <w14:alpha w14:val="60000"/>
                  </w14:srgbClr>
                </w14:shadow>
              </w:rPr>
              <w:t xml:space="preserve"> </w:t>
            </w:r>
            <w:r w:rsidRPr="00985BEA">
              <w:rPr>
                <w:rFonts w:ascii="Trebuchet MS" w:hAnsi="Trebuchet MS"/>
                <w:color w:val="000064"/>
                <w:sz w:val="32"/>
                <w:szCs w:val="32"/>
                <w14:shadow w14:blurRad="50800" w14:dist="38100" w14:dir="2700000" w14:sx="100000" w14:sy="100000" w14:kx="0" w14:ky="0" w14:algn="tl">
                  <w14:srgbClr w14:val="000000">
                    <w14:alpha w14:val="60000"/>
                  </w14:srgbClr>
                </w14:shadow>
              </w:rPr>
              <w:t xml:space="preserve">   Efficiency Program</w:t>
            </w:r>
            <w:r w:rsidRPr="00597C1F">
              <w:rPr>
                <w:rFonts w:ascii="Trebuchet MS" w:hAnsi="Trebuchet MS"/>
                <w:b/>
                <w:color w:val="000064"/>
                <w:sz w:val="28"/>
                <w:szCs w:val="28"/>
              </w:rPr>
              <w:t xml:space="preserve"> </w:t>
            </w:r>
          </w:p>
          <w:p w:rsidR="00862FEF" w:rsidRDefault="00862FEF" w:rsidP="008B3FF2">
            <w:pPr>
              <w:rPr>
                <w:rFonts w:ascii="Trebuchet MS" w:hAnsi="Trebuchet MS"/>
                <w:color w:val="000064"/>
              </w:rPr>
            </w:pPr>
            <w:r w:rsidRPr="00597C1F">
              <w:rPr>
                <w:rFonts w:ascii="Trebuchet MS" w:hAnsi="Trebuchet MS"/>
                <w:color w:val="000064"/>
              </w:rPr>
              <w:t xml:space="preserve">  </w:t>
            </w:r>
            <w:r>
              <w:rPr>
                <w:rFonts w:ascii="Trebuchet MS" w:hAnsi="Trebuchet MS"/>
                <w:color w:val="000064"/>
              </w:rPr>
              <w:t xml:space="preserve">             </w:t>
            </w:r>
          </w:p>
          <w:p w:rsidR="00862FEF" w:rsidRPr="00DE4F32" w:rsidRDefault="00862FEF" w:rsidP="008B3FF2">
            <w:pPr>
              <w:rPr>
                <w:rFonts w:ascii="Trebuchet MS" w:hAnsi="Trebuchet MS"/>
                <w:color w:val="000064"/>
              </w:rPr>
            </w:pPr>
            <w:r>
              <w:rPr>
                <w:rFonts w:ascii="Trebuchet MS" w:hAnsi="Trebuchet MS"/>
                <w:color w:val="000064"/>
              </w:rPr>
              <w:t xml:space="preserve">                                   </w:t>
            </w:r>
          </w:p>
        </w:tc>
        <w:tc>
          <w:tcPr>
            <w:tcW w:w="2340" w:type="dxa"/>
          </w:tcPr>
          <w:p w:rsidR="00862FEF" w:rsidRDefault="00862FEF" w:rsidP="008B3FF2"/>
          <w:p w:rsidR="00A50C3B" w:rsidRDefault="00A50C3B" w:rsidP="008B3FF2"/>
          <w:p w:rsidR="00F5038B" w:rsidRDefault="00F5038B" w:rsidP="008B3FF2"/>
          <w:p w:rsidR="00862FEF" w:rsidRDefault="00825E12" w:rsidP="008B3FF2">
            <w:r>
              <w:rPr>
                <w:noProof/>
              </w:rPr>
              <w:drawing>
                <wp:inline distT="0" distB="0" distL="0" distR="0">
                  <wp:extent cx="1168400" cy="487680"/>
                  <wp:effectExtent l="19050" t="0" r="0" b="0"/>
                  <wp:docPr id="2" name="Picture 2" descr="Logo-No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NoWords"/>
                          <pic:cNvPicPr>
                            <a:picLocks noChangeAspect="1" noChangeArrowheads="1"/>
                          </pic:cNvPicPr>
                        </pic:nvPicPr>
                        <pic:blipFill>
                          <a:blip r:embed="rId8" cstate="print"/>
                          <a:srcRect/>
                          <a:stretch>
                            <a:fillRect/>
                          </a:stretch>
                        </pic:blipFill>
                        <pic:spPr bwMode="auto">
                          <a:xfrm>
                            <a:off x="0" y="0"/>
                            <a:ext cx="1168400" cy="487680"/>
                          </a:xfrm>
                          <a:prstGeom prst="rect">
                            <a:avLst/>
                          </a:prstGeom>
                          <a:noFill/>
                          <a:ln w="9525">
                            <a:noFill/>
                            <a:miter lim="800000"/>
                            <a:headEnd/>
                            <a:tailEnd/>
                          </a:ln>
                        </pic:spPr>
                      </pic:pic>
                    </a:graphicData>
                  </a:graphic>
                </wp:inline>
              </w:drawing>
            </w:r>
          </w:p>
        </w:tc>
      </w:tr>
      <w:tr w:rsidR="00862FEF">
        <w:trPr>
          <w:trHeight w:val="414"/>
        </w:trPr>
        <w:tc>
          <w:tcPr>
            <w:tcW w:w="10109" w:type="dxa"/>
            <w:gridSpan w:val="3"/>
            <w:vAlign w:val="center"/>
          </w:tcPr>
          <w:p w:rsidR="00A50C3B" w:rsidRDefault="00A50C3B" w:rsidP="008B3FF2">
            <w:pPr>
              <w:jc w:val="center"/>
              <w:rPr>
                <w:rFonts w:ascii="Arial" w:hAnsi="Arial" w:cs="Arial"/>
                <w:b/>
                <w:sz w:val="28"/>
                <w:szCs w:val="28"/>
              </w:rPr>
            </w:pPr>
          </w:p>
          <w:p w:rsidR="00862FEF" w:rsidRPr="00154683" w:rsidRDefault="00862FEF" w:rsidP="008B3FF2">
            <w:pPr>
              <w:jc w:val="center"/>
              <w:rPr>
                <w:sz w:val="28"/>
                <w:szCs w:val="28"/>
              </w:rPr>
            </w:pPr>
            <w:r>
              <w:rPr>
                <w:rFonts w:ascii="Arial" w:hAnsi="Arial" w:cs="Arial"/>
                <w:b/>
                <w:sz w:val="28"/>
                <w:szCs w:val="28"/>
              </w:rPr>
              <w:t>Policies and Procedures Manual</w:t>
            </w:r>
          </w:p>
        </w:tc>
      </w:tr>
    </w:tbl>
    <w:p w:rsidR="00A50C3B" w:rsidRDefault="00A50C3B">
      <w:pPr>
        <w:rPr>
          <w:rFonts w:ascii="Arial" w:hAnsi="Arial" w:cs="Arial"/>
          <w:b/>
          <w:sz w:val="20"/>
          <w:szCs w:val="20"/>
        </w:rPr>
      </w:pPr>
    </w:p>
    <w:p w:rsidR="00D3532F" w:rsidRPr="003C49CE" w:rsidRDefault="00D3532F">
      <w:pPr>
        <w:rPr>
          <w:rFonts w:ascii="Arial" w:hAnsi="Arial" w:cs="Arial"/>
          <w:b/>
          <w:sz w:val="20"/>
          <w:szCs w:val="20"/>
        </w:rPr>
      </w:pPr>
      <w:r w:rsidRPr="003C49CE">
        <w:rPr>
          <w:rFonts w:ascii="Arial" w:hAnsi="Arial" w:cs="Arial"/>
          <w:b/>
          <w:sz w:val="20"/>
          <w:szCs w:val="20"/>
        </w:rPr>
        <w:t>What’s Inside:</w:t>
      </w:r>
    </w:p>
    <w:p w:rsidR="00D3532F" w:rsidRDefault="000D22BF" w:rsidP="0079473E">
      <w:pPr>
        <w:ind w:left="720"/>
        <w:rPr>
          <w:sz w:val="20"/>
          <w:szCs w:val="20"/>
        </w:rPr>
      </w:pPr>
      <w:r>
        <w:rPr>
          <w:sz w:val="20"/>
          <w:szCs w:val="20"/>
        </w:rPr>
        <w:t xml:space="preserve">I. </w:t>
      </w:r>
      <w:r w:rsidR="005E5B8F">
        <w:rPr>
          <w:sz w:val="20"/>
          <w:szCs w:val="20"/>
        </w:rPr>
        <w:tab/>
      </w:r>
      <w:r w:rsidR="00D3532F" w:rsidRPr="00093DE6">
        <w:rPr>
          <w:sz w:val="20"/>
          <w:szCs w:val="20"/>
        </w:rPr>
        <w:t xml:space="preserve">What is the </w:t>
      </w:r>
      <w:r w:rsidR="00071452">
        <w:rPr>
          <w:sz w:val="20"/>
          <w:szCs w:val="20"/>
        </w:rPr>
        <w:t>Advanced Pumping</w:t>
      </w:r>
      <w:r w:rsidR="00D3532F" w:rsidRPr="00093DE6">
        <w:rPr>
          <w:sz w:val="20"/>
          <w:szCs w:val="20"/>
        </w:rPr>
        <w:t xml:space="preserve"> Efficiency Program?</w:t>
      </w:r>
      <w:r w:rsidR="0079473E">
        <w:rPr>
          <w:sz w:val="20"/>
          <w:szCs w:val="20"/>
        </w:rPr>
        <w:tab/>
        <w:t>.</w:t>
      </w:r>
      <w:r w:rsidR="0079473E">
        <w:rPr>
          <w:sz w:val="20"/>
          <w:szCs w:val="20"/>
        </w:rPr>
        <w:tab/>
        <w:t>.</w:t>
      </w:r>
      <w:r w:rsidR="00862FEF">
        <w:rPr>
          <w:sz w:val="20"/>
          <w:szCs w:val="20"/>
        </w:rPr>
        <w:tab/>
      </w:r>
      <w:r w:rsidR="009D3FED">
        <w:rPr>
          <w:sz w:val="20"/>
          <w:szCs w:val="20"/>
        </w:rPr>
        <w:t>.</w:t>
      </w:r>
      <w:r w:rsidR="009D3FED">
        <w:rPr>
          <w:sz w:val="20"/>
          <w:szCs w:val="20"/>
        </w:rPr>
        <w:tab/>
      </w:r>
      <w:r w:rsidR="0079473E">
        <w:rPr>
          <w:sz w:val="20"/>
          <w:szCs w:val="20"/>
        </w:rPr>
        <w:t>1</w:t>
      </w:r>
    </w:p>
    <w:p w:rsidR="0079473E" w:rsidRPr="00093DE6" w:rsidRDefault="000D22BF" w:rsidP="0079473E">
      <w:pPr>
        <w:ind w:left="720"/>
        <w:rPr>
          <w:sz w:val="20"/>
          <w:szCs w:val="20"/>
        </w:rPr>
      </w:pPr>
      <w:r>
        <w:rPr>
          <w:sz w:val="20"/>
          <w:szCs w:val="20"/>
        </w:rPr>
        <w:t xml:space="preserve">II. </w:t>
      </w:r>
      <w:r w:rsidR="005E5B8F">
        <w:rPr>
          <w:sz w:val="20"/>
          <w:szCs w:val="20"/>
        </w:rPr>
        <w:tab/>
      </w:r>
      <w:r w:rsidR="0079473E">
        <w:rPr>
          <w:sz w:val="20"/>
          <w:szCs w:val="20"/>
        </w:rPr>
        <w:t xml:space="preserve">How Long is </w:t>
      </w:r>
      <w:r w:rsidR="0007564E">
        <w:rPr>
          <w:sz w:val="20"/>
          <w:szCs w:val="20"/>
        </w:rPr>
        <w:t>APEP</w:t>
      </w:r>
      <w:r w:rsidR="0079473E">
        <w:rPr>
          <w:sz w:val="20"/>
          <w:szCs w:val="20"/>
        </w:rPr>
        <w:t xml:space="preserve"> Active?</w:t>
      </w:r>
      <w:r w:rsidR="0079473E">
        <w:rPr>
          <w:sz w:val="20"/>
          <w:szCs w:val="20"/>
        </w:rPr>
        <w:tab/>
        <w:t>.</w:t>
      </w:r>
      <w:r w:rsidR="0079473E">
        <w:rPr>
          <w:sz w:val="20"/>
          <w:szCs w:val="20"/>
        </w:rPr>
        <w:tab/>
        <w:t>.</w:t>
      </w:r>
      <w:r w:rsidR="0079473E">
        <w:rPr>
          <w:sz w:val="20"/>
          <w:szCs w:val="20"/>
        </w:rPr>
        <w:tab/>
        <w:t>.</w:t>
      </w:r>
      <w:r w:rsidR="0079473E">
        <w:rPr>
          <w:sz w:val="20"/>
          <w:szCs w:val="20"/>
        </w:rPr>
        <w:tab/>
        <w:t>.</w:t>
      </w:r>
      <w:r w:rsidR="0079473E">
        <w:rPr>
          <w:sz w:val="20"/>
          <w:szCs w:val="20"/>
        </w:rPr>
        <w:tab/>
      </w:r>
      <w:r w:rsidR="00862FEF">
        <w:rPr>
          <w:sz w:val="20"/>
          <w:szCs w:val="20"/>
        </w:rPr>
        <w:t>.</w:t>
      </w:r>
      <w:r w:rsidR="00862FEF">
        <w:rPr>
          <w:sz w:val="20"/>
          <w:szCs w:val="20"/>
        </w:rPr>
        <w:tab/>
      </w:r>
      <w:r w:rsidR="0079473E">
        <w:rPr>
          <w:sz w:val="20"/>
          <w:szCs w:val="20"/>
        </w:rPr>
        <w:t>1</w:t>
      </w:r>
    </w:p>
    <w:p w:rsidR="00D3532F" w:rsidRPr="00093DE6" w:rsidRDefault="000D22BF" w:rsidP="0079473E">
      <w:pPr>
        <w:ind w:left="720"/>
        <w:rPr>
          <w:sz w:val="20"/>
          <w:szCs w:val="20"/>
        </w:rPr>
      </w:pPr>
      <w:r>
        <w:rPr>
          <w:sz w:val="20"/>
          <w:szCs w:val="20"/>
        </w:rPr>
        <w:t xml:space="preserve">III. </w:t>
      </w:r>
      <w:r w:rsidR="005E5B8F">
        <w:rPr>
          <w:sz w:val="20"/>
          <w:szCs w:val="20"/>
        </w:rPr>
        <w:tab/>
      </w:r>
      <w:r w:rsidR="00D3532F" w:rsidRPr="00093DE6">
        <w:rPr>
          <w:sz w:val="20"/>
          <w:szCs w:val="20"/>
        </w:rPr>
        <w:t xml:space="preserve">What Does </w:t>
      </w:r>
      <w:r w:rsidR="0007564E">
        <w:rPr>
          <w:sz w:val="20"/>
          <w:szCs w:val="20"/>
        </w:rPr>
        <w:t>APEP</w:t>
      </w:r>
      <w:r w:rsidR="00D3532F" w:rsidRPr="00093DE6">
        <w:rPr>
          <w:sz w:val="20"/>
          <w:szCs w:val="20"/>
        </w:rPr>
        <w:t xml:space="preserve"> Do?</w:t>
      </w:r>
      <w:r w:rsidR="0079473E">
        <w:rPr>
          <w:sz w:val="20"/>
          <w:szCs w:val="20"/>
        </w:rPr>
        <w:tab/>
        <w:t>.</w:t>
      </w:r>
      <w:r w:rsidR="0079473E">
        <w:rPr>
          <w:sz w:val="20"/>
          <w:szCs w:val="20"/>
        </w:rPr>
        <w:tab/>
        <w:t>.</w:t>
      </w:r>
      <w:r w:rsidR="0079473E">
        <w:rPr>
          <w:sz w:val="20"/>
          <w:szCs w:val="20"/>
        </w:rPr>
        <w:tab/>
        <w:t>.</w:t>
      </w:r>
      <w:r w:rsidR="0079473E">
        <w:rPr>
          <w:sz w:val="20"/>
          <w:szCs w:val="20"/>
        </w:rPr>
        <w:tab/>
        <w:t>.</w:t>
      </w:r>
      <w:r w:rsidR="0079473E">
        <w:rPr>
          <w:sz w:val="20"/>
          <w:szCs w:val="20"/>
        </w:rPr>
        <w:tab/>
        <w:t>.</w:t>
      </w:r>
      <w:r w:rsidR="0079473E">
        <w:rPr>
          <w:sz w:val="20"/>
          <w:szCs w:val="20"/>
        </w:rPr>
        <w:tab/>
      </w:r>
      <w:r w:rsidR="00862FEF">
        <w:rPr>
          <w:sz w:val="20"/>
          <w:szCs w:val="20"/>
        </w:rPr>
        <w:t>.</w:t>
      </w:r>
      <w:r w:rsidR="00862FEF">
        <w:rPr>
          <w:sz w:val="20"/>
          <w:szCs w:val="20"/>
        </w:rPr>
        <w:tab/>
      </w:r>
      <w:r w:rsidR="0079473E">
        <w:rPr>
          <w:sz w:val="20"/>
          <w:szCs w:val="20"/>
        </w:rPr>
        <w:t>1</w:t>
      </w:r>
    </w:p>
    <w:p w:rsidR="00D3532F" w:rsidRPr="00093DE6" w:rsidRDefault="000D22BF" w:rsidP="0079473E">
      <w:pPr>
        <w:ind w:left="720"/>
        <w:rPr>
          <w:sz w:val="20"/>
          <w:szCs w:val="20"/>
        </w:rPr>
      </w:pPr>
      <w:r>
        <w:rPr>
          <w:sz w:val="20"/>
          <w:szCs w:val="20"/>
        </w:rPr>
        <w:t xml:space="preserve">IV. </w:t>
      </w:r>
      <w:r w:rsidR="005E5B8F">
        <w:rPr>
          <w:sz w:val="20"/>
          <w:szCs w:val="20"/>
        </w:rPr>
        <w:tab/>
      </w:r>
      <w:r w:rsidR="00D3532F" w:rsidRPr="00093DE6">
        <w:rPr>
          <w:sz w:val="20"/>
          <w:szCs w:val="20"/>
        </w:rPr>
        <w:t>Who is Eligible to Participate?</w:t>
      </w:r>
      <w:r w:rsidR="0079473E">
        <w:rPr>
          <w:sz w:val="20"/>
          <w:szCs w:val="20"/>
        </w:rPr>
        <w:tab/>
        <w:t>.</w:t>
      </w:r>
      <w:r w:rsidR="0079473E">
        <w:rPr>
          <w:sz w:val="20"/>
          <w:szCs w:val="20"/>
        </w:rPr>
        <w:tab/>
        <w:t>.</w:t>
      </w:r>
      <w:r w:rsidR="0079473E">
        <w:rPr>
          <w:sz w:val="20"/>
          <w:szCs w:val="20"/>
        </w:rPr>
        <w:tab/>
        <w:t>.</w:t>
      </w:r>
      <w:r w:rsidR="0079473E">
        <w:rPr>
          <w:sz w:val="20"/>
          <w:szCs w:val="20"/>
        </w:rPr>
        <w:tab/>
        <w:t>.</w:t>
      </w:r>
      <w:r w:rsidR="0079473E">
        <w:rPr>
          <w:sz w:val="20"/>
          <w:szCs w:val="20"/>
        </w:rPr>
        <w:tab/>
        <w:t>.</w:t>
      </w:r>
      <w:r w:rsidR="00862FEF">
        <w:rPr>
          <w:sz w:val="20"/>
          <w:szCs w:val="20"/>
        </w:rPr>
        <w:tab/>
      </w:r>
      <w:r w:rsidR="004866D5">
        <w:rPr>
          <w:sz w:val="20"/>
          <w:szCs w:val="20"/>
        </w:rPr>
        <w:t>2</w:t>
      </w:r>
    </w:p>
    <w:p w:rsidR="00D3532F" w:rsidRPr="00093DE6" w:rsidRDefault="000D22BF" w:rsidP="0079473E">
      <w:pPr>
        <w:ind w:left="720"/>
        <w:rPr>
          <w:sz w:val="20"/>
          <w:szCs w:val="20"/>
        </w:rPr>
      </w:pPr>
      <w:r>
        <w:rPr>
          <w:sz w:val="20"/>
          <w:szCs w:val="20"/>
        </w:rPr>
        <w:t xml:space="preserve">V. </w:t>
      </w:r>
      <w:r w:rsidR="005E5B8F">
        <w:rPr>
          <w:sz w:val="20"/>
          <w:szCs w:val="20"/>
        </w:rPr>
        <w:tab/>
      </w:r>
      <w:r w:rsidR="00D3532F" w:rsidRPr="00093DE6">
        <w:rPr>
          <w:sz w:val="20"/>
          <w:szCs w:val="20"/>
        </w:rPr>
        <w:t>How Can I Participate?</w:t>
      </w:r>
      <w:r w:rsidR="0053778F">
        <w:rPr>
          <w:sz w:val="20"/>
          <w:szCs w:val="20"/>
        </w:rPr>
        <w:tab/>
        <w:t>.</w:t>
      </w:r>
      <w:r w:rsidR="0053778F">
        <w:rPr>
          <w:sz w:val="20"/>
          <w:szCs w:val="20"/>
        </w:rPr>
        <w:tab/>
        <w:t>.</w:t>
      </w:r>
      <w:r w:rsidR="0053778F">
        <w:rPr>
          <w:sz w:val="20"/>
          <w:szCs w:val="20"/>
        </w:rPr>
        <w:tab/>
        <w:t>.</w:t>
      </w:r>
      <w:r w:rsidR="0053778F">
        <w:rPr>
          <w:sz w:val="20"/>
          <w:szCs w:val="20"/>
        </w:rPr>
        <w:tab/>
        <w:t>.</w:t>
      </w:r>
      <w:r w:rsidR="0053778F">
        <w:rPr>
          <w:sz w:val="20"/>
          <w:szCs w:val="20"/>
        </w:rPr>
        <w:tab/>
        <w:t>.</w:t>
      </w:r>
      <w:r w:rsidR="0053778F">
        <w:rPr>
          <w:sz w:val="20"/>
          <w:szCs w:val="20"/>
        </w:rPr>
        <w:tab/>
        <w:t>.</w:t>
      </w:r>
      <w:r w:rsidR="00862FEF">
        <w:rPr>
          <w:sz w:val="20"/>
          <w:szCs w:val="20"/>
        </w:rPr>
        <w:tab/>
      </w:r>
      <w:r w:rsidR="0053778F">
        <w:rPr>
          <w:sz w:val="20"/>
          <w:szCs w:val="20"/>
        </w:rPr>
        <w:t>2</w:t>
      </w:r>
    </w:p>
    <w:p w:rsidR="00D3532F" w:rsidRPr="00093DE6" w:rsidRDefault="000D22BF" w:rsidP="0079473E">
      <w:pPr>
        <w:ind w:left="720"/>
        <w:rPr>
          <w:sz w:val="20"/>
          <w:szCs w:val="20"/>
        </w:rPr>
      </w:pPr>
      <w:r>
        <w:rPr>
          <w:sz w:val="20"/>
          <w:szCs w:val="20"/>
        </w:rPr>
        <w:t xml:space="preserve">VI. </w:t>
      </w:r>
      <w:r w:rsidR="005E5B8F">
        <w:rPr>
          <w:sz w:val="20"/>
          <w:szCs w:val="20"/>
        </w:rPr>
        <w:tab/>
      </w:r>
      <w:r w:rsidR="00D3532F" w:rsidRPr="00093DE6">
        <w:rPr>
          <w:sz w:val="20"/>
          <w:szCs w:val="20"/>
        </w:rPr>
        <w:t xml:space="preserve">How Do I Contact </w:t>
      </w:r>
      <w:r w:rsidR="0007564E">
        <w:rPr>
          <w:sz w:val="20"/>
          <w:szCs w:val="20"/>
        </w:rPr>
        <w:t>APEP</w:t>
      </w:r>
      <w:r w:rsidR="00D3532F" w:rsidRPr="00093DE6">
        <w:rPr>
          <w:sz w:val="20"/>
          <w:szCs w:val="20"/>
        </w:rPr>
        <w:t>?</w:t>
      </w:r>
      <w:r w:rsidR="0079473E">
        <w:rPr>
          <w:sz w:val="20"/>
          <w:szCs w:val="20"/>
        </w:rPr>
        <w:tab/>
        <w:t>.</w:t>
      </w:r>
      <w:r w:rsidR="0079473E">
        <w:rPr>
          <w:sz w:val="20"/>
          <w:szCs w:val="20"/>
        </w:rPr>
        <w:tab/>
        <w:t>.</w:t>
      </w:r>
      <w:r w:rsidR="0079473E">
        <w:rPr>
          <w:sz w:val="20"/>
          <w:szCs w:val="20"/>
        </w:rPr>
        <w:tab/>
        <w:t>.</w:t>
      </w:r>
      <w:r w:rsidR="0079473E">
        <w:rPr>
          <w:sz w:val="20"/>
          <w:szCs w:val="20"/>
        </w:rPr>
        <w:tab/>
        <w:t>.</w:t>
      </w:r>
      <w:r w:rsidR="0079473E">
        <w:rPr>
          <w:sz w:val="20"/>
          <w:szCs w:val="20"/>
        </w:rPr>
        <w:tab/>
      </w:r>
      <w:r w:rsidR="00862FEF">
        <w:rPr>
          <w:sz w:val="20"/>
          <w:szCs w:val="20"/>
        </w:rPr>
        <w:t>.</w:t>
      </w:r>
      <w:r w:rsidR="00862FEF">
        <w:rPr>
          <w:sz w:val="20"/>
          <w:szCs w:val="20"/>
        </w:rPr>
        <w:tab/>
      </w:r>
      <w:r w:rsidR="005E5B8F">
        <w:rPr>
          <w:sz w:val="20"/>
          <w:szCs w:val="20"/>
        </w:rPr>
        <w:t>.</w:t>
      </w:r>
      <w:r w:rsidR="005E5B8F">
        <w:rPr>
          <w:sz w:val="20"/>
          <w:szCs w:val="20"/>
        </w:rPr>
        <w:tab/>
      </w:r>
      <w:r w:rsidR="0079473E">
        <w:rPr>
          <w:sz w:val="20"/>
          <w:szCs w:val="20"/>
        </w:rPr>
        <w:t>2</w:t>
      </w:r>
    </w:p>
    <w:p w:rsidR="00D3532F" w:rsidRPr="00093DE6" w:rsidRDefault="000D22BF" w:rsidP="0079473E">
      <w:pPr>
        <w:ind w:left="720"/>
        <w:rPr>
          <w:sz w:val="20"/>
          <w:szCs w:val="20"/>
        </w:rPr>
      </w:pPr>
      <w:r>
        <w:rPr>
          <w:sz w:val="20"/>
          <w:szCs w:val="20"/>
        </w:rPr>
        <w:t xml:space="preserve">VII. </w:t>
      </w:r>
      <w:r w:rsidR="005E5B8F">
        <w:rPr>
          <w:sz w:val="20"/>
          <w:szCs w:val="20"/>
        </w:rPr>
        <w:tab/>
      </w:r>
      <w:r w:rsidR="00D3532F" w:rsidRPr="00093DE6">
        <w:rPr>
          <w:sz w:val="20"/>
          <w:szCs w:val="20"/>
        </w:rPr>
        <w:t>More About Pump Efficiency Tests</w:t>
      </w:r>
      <w:r w:rsidR="0053778F">
        <w:rPr>
          <w:sz w:val="20"/>
          <w:szCs w:val="20"/>
        </w:rPr>
        <w:tab/>
        <w:t>.</w:t>
      </w:r>
      <w:r w:rsidR="0053778F">
        <w:rPr>
          <w:sz w:val="20"/>
          <w:szCs w:val="20"/>
        </w:rPr>
        <w:tab/>
        <w:t>.</w:t>
      </w:r>
      <w:r w:rsidR="0053778F">
        <w:rPr>
          <w:sz w:val="20"/>
          <w:szCs w:val="20"/>
        </w:rPr>
        <w:tab/>
        <w:t>.</w:t>
      </w:r>
      <w:r w:rsidR="0053778F">
        <w:rPr>
          <w:sz w:val="20"/>
          <w:szCs w:val="20"/>
        </w:rPr>
        <w:tab/>
        <w:t>.</w:t>
      </w:r>
      <w:r w:rsidR="0053778F">
        <w:rPr>
          <w:sz w:val="20"/>
          <w:szCs w:val="20"/>
        </w:rPr>
        <w:tab/>
      </w:r>
      <w:r w:rsidR="005E5B8F">
        <w:rPr>
          <w:sz w:val="20"/>
          <w:szCs w:val="20"/>
        </w:rPr>
        <w:t>.</w:t>
      </w:r>
      <w:r w:rsidR="005E5B8F">
        <w:rPr>
          <w:sz w:val="20"/>
          <w:szCs w:val="20"/>
        </w:rPr>
        <w:tab/>
      </w:r>
      <w:r w:rsidR="004866D5">
        <w:rPr>
          <w:sz w:val="20"/>
          <w:szCs w:val="20"/>
        </w:rPr>
        <w:t>3</w:t>
      </w:r>
    </w:p>
    <w:p w:rsidR="00D3532F" w:rsidRDefault="000D22BF" w:rsidP="0079473E">
      <w:pPr>
        <w:ind w:left="720"/>
        <w:rPr>
          <w:sz w:val="20"/>
          <w:szCs w:val="20"/>
        </w:rPr>
      </w:pPr>
      <w:r>
        <w:rPr>
          <w:sz w:val="20"/>
          <w:szCs w:val="20"/>
        </w:rPr>
        <w:t xml:space="preserve">VIII. </w:t>
      </w:r>
      <w:r w:rsidR="005E5B8F">
        <w:rPr>
          <w:sz w:val="20"/>
          <w:szCs w:val="20"/>
        </w:rPr>
        <w:tab/>
      </w:r>
      <w:r w:rsidR="00D3532F" w:rsidRPr="00093DE6">
        <w:rPr>
          <w:sz w:val="20"/>
          <w:szCs w:val="20"/>
        </w:rPr>
        <w:t>More About the Incentive</w:t>
      </w:r>
      <w:r w:rsidR="00785C79">
        <w:rPr>
          <w:sz w:val="20"/>
          <w:szCs w:val="20"/>
        </w:rPr>
        <w:t>s</w:t>
      </w:r>
      <w:r w:rsidR="00D3532F" w:rsidRPr="00093DE6">
        <w:rPr>
          <w:sz w:val="20"/>
          <w:szCs w:val="20"/>
        </w:rPr>
        <w:t xml:space="preserve"> for Pump Retrofit or </w:t>
      </w:r>
      <w:r w:rsidR="00785C79">
        <w:rPr>
          <w:sz w:val="20"/>
          <w:szCs w:val="20"/>
        </w:rPr>
        <w:t>Replacement</w:t>
      </w:r>
      <w:r w:rsidR="00603481">
        <w:rPr>
          <w:sz w:val="20"/>
          <w:szCs w:val="20"/>
        </w:rPr>
        <w:tab/>
        <w:t>.</w:t>
      </w:r>
      <w:r w:rsidR="00757542">
        <w:rPr>
          <w:sz w:val="20"/>
          <w:szCs w:val="20"/>
        </w:rPr>
        <w:tab/>
      </w:r>
      <w:r w:rsidR="005E5B8F">
        <w:rPr>
          <w:sz w:val="20"/>
          <w:szCs w:val="20"/>
        </w:rPr>
        <w:t>.</w:t>
      </w:r>
      <w:r w:rsidR="005E5B8F">
        <w:rPr>
          <w:sz w:val="20"/>
          <w:szCs w:val="20"/>
        </w:rPr>
        <w:tab/>
      </w:r>
      <w:r w:rsidR="00882EB0">
        <w:rPr>
          <w:sz w:val="20"/>
          <w:szCs w:val="20"/>
        </w:rPr>
        <w:t>5</w:t>
      </w:r>
    </w:p>
    <w:p w:rsidR="005F038E" w:rsidRDefault="005F038E" w:rsidP="005F038E">
      <w:pPr>
        <w:rPr>
          <w:sz w:val="20"/>
          <w:szCs w:val="20"/>
        </w:rPr>
      </w:pPr>
      <w:r>
        <w:rPr>
          <w:sz w:val="20"/>
          <w:szCs w:val="20"/>
        </w:rPr>
        <w:tab/>
      </w:r>
      <w:r w:rsidR="000D22BF">
        <w:rPr>
          <w:sz w:val="20"/>
          <w:szCs w:val="20"/>
        </w:rPr>
        <w:t xml:space="preserve">IX. </w:t>
      </w:r>
      <w:r w:rsidR="005E5B8F">
        <w:rPr>
          <w:sz w:val="20"/>
          <w:szCs w:val="20"/>
        </w:rPr>
        <w:tab/>
      </w:r>
      <w:r w:rsidRPr="008D52ED">
        <w:rPr>
          <w:sz w:val="20"/>
          <w:szCs w:val="20"/>
        </w:rPr>
        <w:t>Important Time Limits on Application Approval and Project Completion</w:t>
      </w:r>
      <w:r w:rsidR="00603481">
        <w:rPr>
          <w:sz w:val="20"/>
          <w:szCs w:val="20"/>
        </w:rPr>
        <w:tab/>
      </w:r>
      <w:r w:rsidR="00B57CC2">
        <w:rPr>
          <w:sz w:val="20"/>
          <w:szCs w:val="20"/>
        </w:rPr>
        <w:t>8</w:t>
      </w:r>
    </w:p>
    <w:p w:rsidR="00B57CC2" w:rsidRDefault="00B57CC2" w:rsidP="00B57CC2">
      <w:pPr>
        <w:rPr>
          <w:sz w:val="20"/>
          <w:szCs w:val="20"/>
        </w:rPr>
      </w:pPr>
      <w:r>
        <w:rPr>
          <w:sz w:val="20"/>
          <w:szCs w:val="20"/>
        </w:rPr>
        <w:tab/>
      </w:r>
      <w:r w:rsidRPr="00B57CC2">
        <w:rPr>
          <w:sz w:val="20"/>
          <w:szCs w:val="20"/>
        </w:rPr>
        <w:t xml:space="preserve">IX. </w:t>
      </w:r>
      <w:r>
        <w:rPr>
          <w:sz w:val="20"/>
          <w:szCs w:val="20"/>
        </w:rPr>
        <w:tab/>
      </w:r>
      <w:r w:rsidRPr="00B57CC2">
        <w:rPr>
          <w:sz w:val="20"/>
          <w:szCs w:val="20"/>
        </w:rPr>
        <w:t>Submission of Multiple Pre- and/or Post-Project Pump Tests</w:t>
      </w:r>
      <w:r>
        <w:rPr>
          <w:sz w:val="20"/>
          <w:szCs w:val="20"/>
        </w:rPr>
        <w:t xml:space="preserve"> </w:t>
      </w:r>
      <w:r>
        <w:rPr>
          <w:sz w:val="20"/>
          <w:szCs w:val="20"/>
        </w:rPr>
        <w:tab/>
        <w:t>.</w:t>
      </w:r>
      <w:r>
        <w:rPr>
          <w:sz w:val="20"/>
          <w:szCs w:val="20"/>
        </w:rPr>
        <w:tab/>
        <w:t>.</w:t>
      </w:r>
      <w:r>
        <w:rPr>
          <w:sz w:val="20"/>
          <w:szCs w:val="20"/>
        </w:rPr>
        <w:tab/>
        <w:t>8</w:t>
      </w:r>
    </w:p>
    <w:p w:rsidR="0079473E" w:rsidRDefault="000D22BF" w:rsidP="0079473E">
      <w:pPr>
        <w:ind w:left="720"/>
        <w:rPr>
          <w:sz w:val="20"/>
          <w:szCs w:val="20"/>
        </w:rPr>
      </w:pPr>
      <w:r>
        <w:rPr>
          <w:sz w:val="20"/>
          <w:szCs w:val="20"/>
        </w:rPr>
        <w:t>X</w:t>
      </w:r>
      <w:r w:rsidR="00B57CC2">
        <w:rPr>
          <w:sz w:val="20"/>
          <w:szCs w:val="20"/>
        </w:rPr>
        <w:t>I</w:t>
      </w:r>
      <w:r>
        <w:rPr>
          <w:sz w:val="20"/>
          <w:szCs w:val="20"/>
        </w:rPr>
        <w:t xml:space="preserve">. </w:t>
      </w:r>
      <w:r w:rsidR="005E5B8F">
        <w:rPr>
          <w:sz w:val="20"/>
          <w:szCs w:val="20"/>
        </w:rPr>
        <w:tab/>
      </w:r>
      <w:r w:rsidR="0053778F">
        <w:rPr>
          <w:sz w:val="20"/>
          <w:szCs w:val="20"/>
        </w:rPr>
        <w:t>How A</w:t>
      </w:r>
      <w:r w:rsidR="0079473E">
        <w:rPr>
          <w:sz w:val="20"/>
          <w:szCs w:val="20"/>
        </w:rPr>
        <w:t xml:space="preserve">re </w:t>
      </w:r>
      <w:r w:rsidR="00785C79">
        <w:rPr>
          <w:sz w:val="20"/>
          <w:szCs w:val="20"/>
        </w:rPr>
        <w:t>Incentive</w:t>
      </w:r>
      <w:r w:rsidR="00603481">
        <w:rPr>
          <w:sz w:val="20"/>
          <w:szCs w:val="20"/>
        </w:rPr>
        <w:t>s Calculated?</w:t>
      </w:r>
      <w:r w:rsidR="00603481">
        <w:rPr>
          <w:sz w:val="20"/>
          <w:szCs w:val="20"/>
        </w:rPr>
        <w:tab/>
        <w:t>.</w:t>
      </w:r>
      <w:r w:rsidR="00603481">
        <w:rPr>
          <w:sz w:val="20"/>
          <w:szCs w:val="20"/>
        </w:rPr>
        <w:tab/>
        <w:t>.</w:t>
      </w:r>
      <w:r w:rsidR="00603481">
        <w:rPr>
          <w:sz w:val="20"/>
          <w:szCs w:val="20"/>
        </w:rPr>
        <w:tab/>
        <w:t>.</w:t>
      </w:r>
      <w:r w:rsidR="00603481">
        <w:rPr>
          <w:sz w:val="20"/>
          <w:szCs w:val="20"/>
        </w:rPr>
        <w:tab/>
        <w:t>.</w:t>
      </w:r>
      <w:r w:rsidR="00603481">
        <w:rPr>
          <w:sz w:val="20"/>
          <w:szCs w:val="20"/>
        </w:rPr>
        <w:tab/>
      </w:r>
      <w:r w:rsidR="00785C79">
        <w:rPr>
          <w:sz w:val="20"/>
          <w:szCs w:val="20"/>
        </w:rPr>
        <w:t>.</w:t>
      </w:r>
      <w:r w:rsidR="00785C79">
        <w:rPr>
          <w:sz w:val="20"/>
          <w:szCs w:val="20"/>
        </w:rPr>
        <w:tab/>
      </w:r>
      <w:r w:rsidR="00B57CC2">
        <w:rPr>
          <w:sz w:val="20"/>
          <w:szCs w:val="20"/>
        </w:rPr>
        <w:t>9</w:t>
      </w:r>
    </w:p>
    <w:p w:rsidR="00915EAD" w:rsidRPr="00915EAD" w:rsidRDefault="000D22BF" w:rsidP="00882EB0">
      <w:pPr>
        <w:ind w:left="720"/>
        <w:rPr>
          <w:rFonts w:ascii="Arial" w:hAnsi="Arial" w:cs="Arial"/>
          <w:b/>
        </w:rPr>
      </w:pPr>
      <w:r>
        <w:rPr>
          <w:sz w:val="20"/>
          <w:szCs w:val="20"/>
        </w:rPr>
        <w:t>XI</w:t>
      </w:r>
      <w:r w:rsidR="00B57CC2">
        <w:rPr>
          <w:sz w:val="20"/>
          <w:szCs w:val="20"/>
        </w:rPr>
        <w:t>I</w:t>
      </w:r>
      <w:r>
        <w:rPr>
          <w:sz w:val="20"/>
          <w:szCs w:val="20"/>
        </w:rPr>
        <w:t xml:space="preserve">. </w:t>
      </w:r>
      <w:r w:rsidR="005E5B8F">
        <w:rPr>
          <w:sz w:val="20"/>
          <w:szCs w:val="20"/>
        </w:rPr>
        <w:tab/>
      </w:r>
      <w:r w:rsidR="0053778F">
        <w:rPr>
          <w:sz w:val="20"/>
          <w:szCs w:val="20"/>
        </w:rPr>
        <w:t xml:space="preserve">Examples of </w:t>
      </w:r>
      <w:r w:rsidR="00785C79">
        <w:rPr>
          <w:sz w:val="20"/>
          <w:szCs w:val="20"/>
        </w:rPr>
        <w:t>Incentive</w:t>
      </w:r>
      <w:r w:rsidR="00603481">
        <w:rPr>
          <w:sz w:val="20"/>
          <w:szCs w:val="20"/>
        </w:rPr>
        <w:t xml:space="preserve"> Calculations</w:t>
      </w:r>
      <w:r w:rsidR="00603481">
        <w:rPr>
          <w:sz w:val="20"/>
          <w:szCs w:val="20"/>
        </w:rPr>
        <w:tab/>
        <w:t>.</w:t>
      </w:r>
      <w:r w:rsidR="00603481">
        <w:rPr>
          <w:sz w:val="20"/>
          <w:szCs w:val="20"/>
        </w:rPr>
        <w:tab/>
        <w:t>.</w:t>
      </w:r>
      <w:r w:rsidR="00603481">
        <w:rPr>
          <w:sz w:val="20"/>
          <w:szCs w:val="20"/>
        </w:rPr>
        <w:tab/>
        <w:t>.</w:t>
      </w:r>
      <w:r w:rsidR="00603481">
        <w:rPr>
          <w:sz w:val="20"/>
          <w:szCs w:val="20"/>
        </w:rPr>
        <w:tab/>
      </w:r>
      <w:r w:rsidR="00785C79">
        <w:rPr>
          <w:sz w:val="20"/>
          <w:szCs w:val="20"/>
        </w:rPr>
        <w:t>.</w:t>
      </w:r>
      <w:r w:rsidR="00785C79">
        <w:rPr>
          <w:sz w:val="20"/>
          <w:szCs w:val="20"/>
        </w:rPr>
        <w:tab/>
      </w:r>
      <w:r w:rsidR="005E5B8F">
        <w:rPr>
          <w:sz w:val="20"/>
          <w:szCs w:val="20"/>
        </w:rPr>
        <w:t>.</w:t>
      </w:r>
      <w:r w:rsidR="005E5B8F">
        <w:rPr>
          <w:sz w:val="20"/>
          <w:szCs w:val="20"/>
        </w:rPr>
        <w:tab/>
      </w:r>
      <w:r w:rsidR="002344D3">
        <w:rPr>
          <w:sz w:val="20"/>
          <w:szCs w:val="20"/>
        </w:rPr>
        <w:t>1</w:t>
      </w:r>
      <w:r w:rsidR="00913D2B">
        <w:rPr>
          <w:sz w:val="20"/>
          <w:szCs w:val="20"/>
        </w:rPr>
        <w:t>1</w:t>
      </w:r>
      <w:r w:rsidR="00915EAD">
        <w:tab/>
      </w:r>
    </w:p>
    <w:p w:rsidR="00D3532F" w:rsidRDefault="000D22BF" w:rsidP="0079473E">
      <w:pPr>
        <w:ind w:left="720"/>
        <w:rPr>
          <w:sz w:val="20"/>
          <w:szCs w:val="20"/>
        </w:rPr>
      </w:pPr>
      <w:r>
        <w:rPr>
          <w:sz w:val="20"/>
          <w:szCs w:val="20"/>
        </w:rPr>
        <w:t>X</w:t>
      </w:r>
      <w:r w:rsidR="00915EAD">
        <w:rPr>
          <w:sz w:val="20"/>
          <w:szCs w:val="20"/>
        </w:rPr>
        <w:t>I</w:t>
      </w:r>
      <w:r>
        <w:rPr>
          <w:sz w:val="20"/>
          <w:szCs w:val="20"/>
        </w:rPr>
        <w:t>I</w:t>
      </w:r>
      <w:r w:rsidR="00B57CC2">
        <w:rPr>
          <w:sz w:val="20"/>
          <w:szCs w:val="20"/>
        </w:rPr>
        <w:t>I</w:t>
      </w:r>
      <w:r>
        <w:rPr>
          <w:sz w:val="20"/>
          <w:szCs w:val="20"/>
        </w:rPr>
        <w:t xml:space="preserve">. </w:t>
      </w:r>
      <w:r w:rsidR="005E5B8F">
        <w:rPr>
          <w:sz w:val="20"/>
          <w:szCs w:val="20"/>
        </w:rPr>
        <w:tab/>
      </w:r>
      <w:r w:rsidR="00D3532F" w:rsidRPr="00093DE6">
        <w:rPr>
          <w:sz w:val="20"/>
          <w:szCs w:val="20"/>
        </w:rPr>
        <w:t xml:space="preserve">How Do I Apply for an </w:t>
      </w:r>
      <w:r w:rsidR="00785C79">
        <w:rPr>
          <w:sz w:val="20"/>
          <w:szCs w:val="20"/>
        </w:rPr>
        <w:t>Incentive</w:t>
      </w:r>
      <w:r w:rsidR="00D3532F" w:rsidRPr="00093DE6">
        <w:rPr>
          <w:sz w:val="20"/>
          <w:szCs w:val="20"/>
        </w:rPr>
        <w:t>?</w:t>
      </w:r>
      <w:r w:rsidR="005F038E">
        <w:rPr>
          <w:sz w:val="20"/>
          <w:szCs w:val="20"/>
        </w:rPr>
        <w:tab/>
        <w:t>.</w:t>
      </w:r>
      <w:r w:rsidR="005F038E">
        <w:rPr>
          <w:sz w:val="20"/>
          <w:szCs w:val="20"/>
        </w:rPr>
        <w:tab/>
        <w:t>.</w:t>
      </w:r>
      <w:r w:rsidR="005F038E">
        <w:rPr>
          <w:sz w:val="20"/>
          <w:szCs w:val="20"/>
        </w:rPr>
        <w:tab/>
      </w:r>
      <w:r w:rsidR="00603481">
        <w:rPr>
          <w:sz w:val="20"/>
          <w:szCs w:val="20"/>
        </w:rPr>
        <w:t>.</w:t>
      </w:r>
      <w:r w:rsidR="00603481">
        <w:rPr>
          <w:sz w:val="20"/>
          <w:szCs w:val="20"/>
        </w:rPr>
        <w:tab/>
      </w:r>
      <w:r w:rsidR="00785C79">
        <w:rPr>
          <w:sz w:val="20"/>
          <w:szCs w:val="20"/>
        </w:rPr>
        <w:t>.</w:t>
      </w:r>
      <w:r w:rsidR="00785C79">
        <w:rPr>
          <w:sz w:val="20"/>
          <w:szCs w:val="20"/>
        </w:rPr>
        <w:tab/>
      </w:r>
      <w:r w:rsidR="005E5B8F">
        <w:rPr>
          <w:sz w:val="20"/>
          <w:szCs w:val="20"/>
        </w:rPr>
        <w:t>.</w:t>
      </w:r>
      <w:r w:rsidR="005E5B8F">
        <w:rPr>
          <w:sz w:val="20"/>
          <w:szCs w:val="20"/>
        </w:rPr>
        <w:tab/>
      </w:r>
      <w:r w:rsidR="00965682">
        <w:rPr>
          <w:sz w:val="20"/>
          <w:szCs w:val="20"/>
        </w:rPr>
        <w:t>1</w:t>
      </w:r>
      <w:r w:rsidR="00B57CC2">
        <w:rPr>
          <w:sz w:val="20"/>
          <w:szCs w:val="20"/>
        </w:rPr>
        <w:t>2</w:t>
      </w:r>
    </w:p>
    <w:p w:rsidR="00D3532F" w:rsidRDefault="000D22BF" w:rsidP="00EC3C09">
      <w:pPr>
        <w:ind w:left="720"/>
        <w:rPr>
          <w:sz w:val="20"/>
          <w:szCs w:val="20"/>
        </w:rPr>
      </w:pPr>
      <w:r>
        <w:rPr>
          <w:sz w:val="20"/>
          <w:szCs w:val="20"/>
        </w:rPr>
        <w:t>XI</w:t>
      </w:r>
      <w:r w:rsidR="00B57CC2">
        <w:rPr>
          <w:sz w:val="20"/>
          <w:szCs w:val="20"/>
        </w:rPr>
        <w:t>V</w:t>
      </w:r>
      <w:r>
        <w:rPr>
          <w:sz w:val="20"/>
          <w:szCs w:val="20"/>
        </w:rPr>
        <w:t xml:space="preserve">. </w:t>
      </w:r>
      <w:r w:rsidR="005E5B8F">
        <w:rPr>
          <w:sz w:val="20"/>
          <w:szCs w:val="20"/>
        </w:rPr>
        <w:tab/>
      </w:r>
      <w:r w:rsidR="00086F8C">
        <w:rPr>
          <w:sz w:val="20"/>
          <w:szCs w:val="20"/>
        </w:rPr>
        <w:t>How Do I Register a Complaint</w:t>
      </w:r>
      <w:r w:rsidR="00786079">
        <w:rPr>
          <w:sz w:val="20"/>
          <w:szCs w:val="20"/>
        </w:rPr>
        <w:t>?</w:t>
      </w:r>
      <w:r w:rsidR="00086F8C">
        <w:rPr>
          <w:sz w:val="20"/>
          <w:szCs w:val="20"/>
        </w:rPr>
        <w:tab/>
      </w:r>
      <w:r w:rsidR="00E6778D">
        <w:rPr>
          <w:sz w:val="20"/>
          <w:szCs w:val="20"/>
        </w:rPr>
        <w:t>.</w:t>
      </w:r>
      <w:r w:rsidR="00E6778D">
        <w:rPr>
          <w:sz w:val="20"/>
          <w:szCs w:val="20"/>
        </w:rPr>
        <w:tab/>
        <w:t>.</w:t>
      </w:r>
      <w:r w:rsidR="00E6778D">
        <w:rPr>
          <w:sz w:val="20"/>
          <w:szCs w:val="20"/>
        </w:rPr>
        <w:tab/>
        <w:t>.</w:t>
      </w:r>
      <w:r w:rsidR="00E6778D">
        <w:rPr>
          <w:sz w:val="20"/>
          <w:szCs w:val="20"/>
        </w:rPr>
        <w:tab/>
        <w:t>.</w:t>
      </w:r>
      <w:r w:rsidR="00E6778D">
        <w:rPr>
          <w:sz w:val="20"/>
          <w:szCs w:val="20"/>
        </w:rPr>
        <w:tab/>
      </w:r>
      <w:r w:rsidR="005E5B8F">
        <w:rPr>
          <w:sz w:val="20"/>
          <w:szCs w:val="20"/>
        </w:rPr>
        <w:t>.</w:t>
      </w:r>
      <w:r w:rsidR="005E5B8F">
        <w:rPr>
          <w:sz w:val="20"/>
          <w:szCs w:val="20"/>
        </w:rPr>
        <w:tab/>
      </w:r>
      <w:r w:rsidR="00E6778D">
        <w:rPr>
          <w:sz w:val="20"/>
          <w:szCs w:val="20"/>
        </w:rPr>
        <w:t>1</w:t>
      </w:r>
      <w:r w:rsidR="00D414E4">
        <w:rPr>
          <w:sz w:val="20"/>
          <w:szCs w:val="20"/>
        </w:rPr>
        <w:t>4</w:t>
      </w:r>
    </w:p>
    <w:p w:rsidR="009E4CBD" w:rsidRDefault="009E4CBD" w:rsidP="00EC3C09">
      <w:pPr>
        <w:ind w:left="720"/>
        <w:rPr>
          <w:sz w:val="20"/>
          <w:szCs w:val="20"/>
        </w:rPr>
      </w:pPr>
      <w:r>
        <w:rPr>
          <w:sz w:val="20"/>
          <w:szCs w:val="20"/>
        </w:rPr>
        <w:t>APPENDIX A - Site Access Agreement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r>
      <w:r w:rsidR="00913D2B">
        <w:rPr>
          <w:sz w:val="20"/>
          <w:szCs w:val="20"/>
        </w:rPr>
        <w:t>1</w:t>
      </w:r>
      <w:r w:rsidR="00B57CC2">
        <w:rPr>
          <w:sz w:val="20"/>
          <w:szCs w:val="20"/>
        </w:rPr>
        <w:t>5</w:t>
      </w:r>
    </w:p>
    <w:p w:rsidR="009E4CBD" w:rsidRDefault="009E4CBD" w:rsidP="00EC3C09">
      <w:pPr>
        <w:ind w:left="720"/>
        <w:rPr>
          <w:sz w:val="20"/>
          <w:szCs w:val="20"/>
        </w:rPr>
      </w:pPr>
      <w:r>
        <w:rPr>
          <w:sz w:val="20"/>
          <w:szCs w:val="20"/>
        </w:rPr>
        <w:t>APPENDIX B - Record of Pump Test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r>
      <w:r w:rsidR="00913D2B">
        <w:rPr>
          <w:sz w:val="20"/>
          <w:szCs w:val="20"/>
        </w:rPr>
        <w:t>1</w:t>
      </w:r>
      <w:r w:rsidR="00B57CC2">
        <w:rPr>
          <w:sz w:val="20"/>
          <w:szCs w:val="20"/>
        </w:rPr>
        <w:t>8</w:t>
      </w:r>
    </w:p>
    <w:p w:rsidR="00527C43" w:rsidRDefault="00527C43" w:rsidP="00EC3C09">
      <w:pPr>
        <w:ind w:left="720"/>
        <w:rPr>
          <w:sz w:val="20"/>
          <w:szCs w:val="20"/>
        </w:rPr>
      </w:pPr>
      <w:r>
        <w:rPr>
          <w:sz w:val="20"/>
          <w:szCs w:val="20"/>
        </w:rPr>
        <w:t>APPENDIX C - Agreement to be Signed When Applying for an Incentive</w:t>
      </w:r>
      <w:r>
        <w:rPr>
          <w:sz w:val="20"/>
          <w:szCs w:val="20"/>
        </w:rPr>
        <w:tab/>
        <w:t>.</w:t>
      </w:r>
      <w:r w:rsidR="00913D2B">
        <w:rPr>
          <w:sz w:val="20"/>
          <w:szCs w:val="20"/>
        </w:rPr>
        <w:tab/>
      </w:r>
      <w:r w:rsidR="00B57CC2">
        <w:rPr>
          <w:sz w:val="20"/>
          <w:szCs w:val="20"/>
        </w:rPr>
        <w:t>19</w:t>
      </w:r>
    </w:p>
    <w:p w:rsidR="00D3532F" w:rsidRPr="00093DE6" w:rsidRDefault="00D3532F">
      <w:pPr>
        <w:rPr>
          <w:sz w:val="20"/>
          <w:szCs w:val="20"/>
        </w:rPr>
      </w:pPr>
    </w:p>
    <w:p w:rsidR="00B90BC5" w:rsidRPr="00093DE6" w:rsidRDefault="002330E6" w:rsidP="001B4783">
      <w:pPr>
        <w:rPr>
          <w:sz w:val="20"/>
          <w:szCs w:val="20"/>
        </w:rPr>
      </w:pPr>
      <w:r w:rsidRPr="00093DE6">
        <w:rPr>
          <w:sz w:val="20"/>
          <w:szCs w:val="20"/>
        </w:rPr>
        <w:t>The information in this Policies and Procedures ma</w:t>
      </w:r>
      <w:r w:rsidR="00FE0FAE">
        <w:rPr>
          <w:sz w:val="20"/>
          <w:szCs w:val="20"/>
        </w:rPr>
        <w:t>nual is current as of</w:t>
      </w:r>
      <w:r w:rsidR="00E74139">
        <w:rPr>
          <w:sz w:val="20"/>
          <w:szCs w:val="20"/>
        </w:rPr>
        <w:t xml:space="preserve"> </w:t>
      </w:r>
      <w:r w:rsidR="00FE0FAE">
        <w:rPr>
          <w:sz w:val="20"/>
          <w:szCs w:val="20"/>
        </w:rPr>
        <w:t xml:space="preserve"> </w:t>
      </w:r>
      <w:r w:rsidR="009A5DA6">
        <w:rPr>
          <w:sz w:val="20"/>
          <w:szCs w:val="20"/>
        </w:rPr>
        <w:t>May 29, 2019</w:t>
      </w:r>
      <w:r w:rsidRPr="00093DE6">
        <w:rPr>
          <w:sz w:val="20"/>
          <w:szCs w:val="20"/>
        </w:rPr>
        <w:t xml:space="preserve">.  The </w:t>
      </w:r>
      <w:r w:rsidR="00071452">
        <w:rPr>
          <w:sz w:val="20"/>
          <w:szCs w:val="20"/>
        </w:rPr>
        <w:t>Advanced Pumping</w:t>
      </w:r>
      <w:r w:rsidRPr="00093DE6">
        <w:rPr>
          <w:sz w:val="20"/>
          <w:szCs w:val="20"/>
        </w:rPr>
        <w:t xml:space="preserve"> Efficiency Pr</w:t>
      </w:r>
      <w:r w:rsidR="006201D0">
        <w:rPr>
          <w:sz w:val="20"/>
          <w:szCs w:val="20"/>
        </w:rPr>
        <w:t xml:space="preserve">ogram </w:t>
      </w:r>
      <w:r w:rsidR="00785C79">
        <w:rPr>
          <w:sz w:val="20"/>
          <w:szCs w:val="20"/>
        </w:rPr>
        <w:t xml:space="preserve">(APEP) </w:t>
      </w:r>
      <w:r w:rsidR="006201D0">
        <w:rPr>
          <w:sz w:val="20"/>
          <w:szCs w:val="20"/>
        </w:rPr>
        <w:t>may be modified or terminated</w:t>
      </w:r>
      <w:r w:rsidRPr="00093DE6">
        <w:rPr>
          <w:sz w:val="20"/>
          <w:szCs w:val="20"/>
        </w:rPr>
        <w:t xml:space="preserve"> at any time.  Please contact the </w:t>
      </w:r>
      <w:r w:rsidR="00EF518A">
        <w:rPr>
          <w:sz w:val="20"/>
          <w:szCs w:val="20"/>
        </w:rPr>
        <w:t xml:space="preserve">main </w:t>
      </w:r>
      <w:r w:rsidR="00757542">
        <w:rPr>
          <w:sz w:val="20"/>
          <w:szCs w:val="20"/>
        </w:rPr>
        <w:t>APEP Program Office</w:t>
      </w:r>
      <w:r w:rsidR="00785C79">
        <w:rPr>
          <w:sz w:val="20"/>
          <w:szCs w:val="20"/>
        </w:rPr>
        <w:t xml:space="preserve"> </w:t>
      </w:r>
      <w:r w:rsidRPr="00093DE6">
        <w:rPr>
          <w:sz w:val="20"/>
          <w:szCs w:val="20"/>
        </w:rPr>
        <w:t>for up-to-date information</w:t>
      </w:r>
      <w:r w:rsidR="00785C79">
        <w:rPr>
          <w:sz w:val="20"/>
          <w:szCs w:val="20"/>
        </w:rPr>
        <w:t xml:space="preserve">, </w:t>
      </w:r>
      <w:r w:rsidR="006201D0">
        <w:rPr>
          <w:sz w:val="20"/>
          <w:szCs w:val="20"/>
        </w:rPr>
        <w:t>especially if you are applying for an</w:t>
      </w:r>
      <w:r w:rsidR="00705A40">
        <w:rPr>
          <w:sz w:val="20"/>
          <w:szCs w:val="20"/>
        </w:rPr>
        <w:t xml:space="preserve"> </w:t>
      </w:r>
      <w:r w:rsidR="00785C79">
        <w:rPr>
          <w:sz w:val="20"/>
          <w:szCs w:val="20"/>
        </w:rPr>
        <w:t>incentive</w:t>
      </w:r>
      <w:r w:rsidR="006201D0">
        <w:rPr>
          <w:sz w:val="20"/>
          <w:szCs w:val="20"/>
        </w:rPr>
        <w:t xml:space="preserve"> for a pump retrofit/re</w:t>
      </w:r>
      <w:r w:rsidR="00785C79">
        <w:rPr>
          <w:sz w:val="20"/>
          <w:szCs w:val="20"/>
        </w:rPr>
        <w:t>placement</w:t>
      </w:r>
      <w:r w:rsidR="006201D0">
        <w:rPr>
          <w:sz w:val="20"/>
          <w:szCs w:val="20"/>
        </w:rPr>
        <w:t xml:space="preserve"> project</w:t>
      </w:r>
      <w:r w:rsidRPr="00093DE6">
        <w:rPr>
          <w:sz w:val="20"/>
          <w:szCs w:val="20"/>
        </w:rPr>
        <w:t xml:space="preserve">.  The </w:t>
      </w:r>
      <w:r w:rsidR="00757542">
        <w:rPr>
          <w:sz w:val="20"/>
          <w:szCs w:val="20"/>
        </w:rPr>
        <w:t>APEP Program Office</w:t>
      </w:r>
      <w:r w:rsidR="00785C79">
        <w:rPr>
          <w:sz w:val="20"/>
          <w:szCs w:val="20"/>
        </w:rPr>
        <w:t xml:space="preserve"> </w:t>
      </w:r>
      <w:r w:rsidRPr="00093DE6">
        <w:rPr>
          <w:sz w:val="20"/>
          <w:szCs w:val="20"/>
        </w:rPr>
        <w:t xml:space="preserve">can be </w:t>
      </w:r>
      <w:r w:rsidR="00603481">
        <w:rPr>
          <w:sz w:val="20"/>
          <w:szCs w:val="20"/>
        </w:rPr>
        <w:t>contacted by calling toll free</w:t>
      </w:r>
      <w:r w:rsidR="00785C79">
        <w:rPr>
          <w:sz w:val="20"/>
          <w:szCs w:val="20"/>
        </w:rPr>
        <w:t>,</w:t>
      </w:r>
      <w:r w:rsidR="00603481">
        <w:rPr>
          <w:sz w:val="20"/>
          <w:szCs w:val="20"/>
        </w:rPr>
        <w:t xml:space="preserve"> (</w:t>
      </w:r>
      <w:r w:rsidRPr="00093DE6">
        <w:rPr>
          <w:sz w:val="20"/>
          <w:szCs w:val="20"/>
        </w:rPr>
        <w:t>800</w:t>
      </w:r>
      <w:r w:rsidR="00603481">
        <w:rPr>
          <w:sz w:val="20"/>
          <w:szCs w:val="20"/>
        </w:rPr>
        <w:t xml:space="preserve">) </w:t>
      </w:r>
      <w:r w:rsidR="00CD3651">
        <w:rPr>
          <w:sz w:val="20"/>
          <w:szCs w:val="20"/>
        </w:rPr>
        <w:t>845-</w:t>
      </w:r>
      <w:r w:rsidRPr="00093DE6">
        <w:rPr>
          <w:sz w:val="20"/>
          <w:szCs w:val="20"/>
        </w:rPr>
        <w:t xml:space="preserve">6038.  </w:t>
      </w:r>
      <w:r w:rsidR="009D3FED">
        <w:rPr>
          <w:sz w:val="20"/>
          <w:szCs w:val="20"/>
        </w:rPr>
        <w:t xml:space="preserve">You may also </w:t>
      </w:r>
      <w:r w:rsidRPr="00093DE6">
        <w:rPr>
          <w:sz w:val="20"/>
          <w:szCs w:val="20"/>
        </w:rPr>
        <w:t>log on</w:t>
      </w:r>
      <w:r w:rsidR="00B90BC5" w:rsidRPr="00B90BC5">
        <w:rPr>
          <w:sz w:val="20"/>
          <w:szCs w:val="20"/>
        </w:rPr>
        <w:t xml:space="preserve"> </w:t>
      </w:r>
      <w:r w:rsidR="00B90BC5" w:rsidRPr="00093DE6">
        <w:rPr>
          <w:sz w:val="20"/>
          <w:szCs w:val="20"/>
        </w:rPr>
        <w:t xml:space="preserve">to the </w:t>
      </w:r>
      <w:r w:rsidR="00785C79">
        <w:rPr>
          <w:sz w:val="20"/>
          <w:szCs w:val="20"/>
        </w:rPr>
        <w:t xml:space="preserve">APEP </w:t>
      </w:r>
      <w:r w:rsidR="00B90BC5" w:rsidRPr="00093DE6">
        <w:rPr>
          <w:sz w:val="20"/>
          <w:szCs w:val="20"/>
        </w:rPr>
        <w:t xml:space="preserve">web site at </w:t>
      </w:r>
      <w:hyperlink r:id="rId9" w:history="1">
        <w:r w:rsidR="00832036">
          <w:rPr>
            <w:rStyle w:val="Hyperlink"/>
            <w:sz w:val="20"/>
            <w:szCs w:val="20"/>
          </w:rPr>
          <w:t>www.pumpefficiency.org</w:t>
        </w:r>
      </w:hyperlink>
      <w:r w:rsidR="00B90BC5" w:rsidRPr="00093DE6">
        <w:rPr>
          <w:sz w:val="20"/>
          <w:szCs w:val="20"/>
        </w:rPr>
        <w:t xml:space="preserve"> for more information.</w:t>
      </w:r>
    </w:p>
    <w:p w:rsidR="00B90BC5" w:rsidRPr="00093DE6" w:rsidRDefault="00B90BC5" w:rsidP="00B90BC5">
      <w:pPr>
        <w:rPr>
          <w:sz w:val="20"/>
          <w:szCs w:val="20"/>
        </w:rPr>
      </w:pPr>
    </w:p>
    <w:p w:rsidR="00B90BC5" w:rsidRPr="00093DE6" w:rsidRDefault="00965682" w:rsidP="00B90BC5">
      <w:pPr>
        <w:rPr>
          <w:sz w:val="20"/>
          <w:szCs w:val="20"/>
        </w:rPr>
      </w:pPr>
      <w:r>
        <w:rPr>
          <w:sz w:val="20"/>
          <w:szCs w:val="20"/>
        </w:rPr>
        <w:t xml:space="preserve">APEP </w:t>
      </w:r>
      <w:r w:rsidR="00B90BC5" w:rsidRPr="00093DE6">
        <w:rPr>
          <w:sz w:val="20"/>
          <w:szCs w:val="20"/>
        </w:rPr>
        <w:t>Development and Management by:</w:t>
      </w:r>
    </w:p>
    <w:p w:rsidR="00B90BC5" w:rsidRPr="00093DE6" w:rsidRDefault="00B90BC5" w:rsidP="00B90BC5">
      <w:pPr>
        <w:rPr>
          <w:sz w:val="20"/>
          <w:szCs w:val="20"/>
        </w:rPr>
      </w:pPr>
    </w:p>
    <w:p w:rsidR="00B90BC5" w:rsidRPr="00093DE6" w:rsidRDefault="00B90BC5" w:rsidP="00B90BC5">
      <w:pPr>
        <w:rPr>
          <w:sz w:val="20"/>
          <w:szCs w:val="20"/>
        </w:rPr>
      </w:pPr>
      <w:r w:rsidRPr="00093DE6">
        <w:rPr>
          <w:sz w:val="20"/>
          <w:szCs w:val="20"/>
        </w:rPr>
        <w:tab/>
        <w:t>Center for Irrigation Technology</w:t>
      </w:r>
      <w:r w:rsidR="00AB6D95">
        <w:rPr>
          <w:sz w:val="20"/>
          <w:szCs w:val="20"/>
        </w:rPr>
        <w:t xml:space="preserve"> - </w:t>
      </w:r>
      <w:smartTag w:uri="urn:schemas-microsoft-com:office:smarttags" w:element="PlaceName">
        <w:r w:rsidRPr="00093DE6">
          <w:rPr>
            <w:sz w:val="20"/>
            <w:szCs w:val="20"/>
          </w:rPr>
          <w:t>California</w:t>
        </w:r>
      </w:smartTag>
      <w:r w:rsidRPr="00093DE6">
        <w:rPr>
          <w:sz w:val="20"/>
          <w:szCs w:val="20"/>
        </w:rPr>
        <w:t xml:space="preserve"> </w:t>
      </w:r>
      <w:smartTag w:uri="urn:schemas-microsoft-com:office:smarttags" w:element="PlaceType">
        <w:r w:rsidRPr="00093DE6">
          <w:rPr>
            <w:sz w:val="20"/>
            <w:szCs w:val="20"/>
          </w:rPr>
          <w:t>State</w:t>
        </w:r>
      </w:smartTag>
      <w:r w:rsidRPr="00093DE6">
        <w:rPr>
          <w:sz w:val="20"/>
          <w:szCs w:val="20"/>
        </w:rPr>
        <w:t xml:space="preserve"> </w:t>
      </w:r>
      <w:smartTag w:uri="urn:schemas-microsoft-com:office:smarttags" w:element="PlaceType">
        <w:r w:rsidRPr="00093DE6">
          <w:rPr>
            <w:sz w:val="20"/>
            <w:szCs w:val="20"/>
          </w:rPr>
          <w:t>University</w:t>
        </w:r>
      </w:smartTag>
      <w:r w:rsidRPr="00093DE6">
        <w:rPr>
          <w:sz w:val="20"/>
          <w:szCs w:val="20"/>
        </w:rPr>
        <w:t xml:space="preserve">, </w:t>
      </w:r>
      <w:smartTag w:uri="urn:schemas-microsoft-com:office:smarttags" w:element="place">
        <w:smartTag w:uri="urn:schemas-microsoft-com:office:smarttags" w:element="City">
          <w:r w:rsidRPr="00093DE6">
            <w:rPr>
              <w:sz w:val="20"/>
              <w:szCs w:val="20"/>
            </w:rPr>
            <w:t>Fresno</w:t>
          </w:r>
        </w:smartTag>
      </w:smartTag>
    </w:p>
    <w:p w:rsidR="00B90BC5" w:rsidRPr="00093DE6" w:rsidRDefault="00B90BC5" w:rsidP="00B90BC5">
      <w:pPr>
        <w:rPr>
          <w:sz w:val="20"/>
          <w:szCs w:val="20"/>
        </w:rPr>
      </w:pPr>
      <w:r w:rsidRPr="00093DE6">
        <w:rPr>
          <w:sz w:val="20"/>
          <w:szCs w:val="20"/>
        </w:rPr>
        <w:tab/>
      </w:r>
      <w:smartTag w:uri="urn:schemas-microsoft-com:office:smarttags" w:element="Street">
        <w:smartTag w:uri="urn:schemas-microsoft-com:office:smarttags" w:element="address">
          <w:r w:rsidRPr="00093DE6">
            <w:rPr>
              <w:sz w:val="20"/>
              <w:szCs w:val="20"/>
            </w:rPr>
            <w:t>5370 North Chestnut Avenue</w:t>
          </w:r>
        </w:smartTag>
      </w:smartTag>
      <w:r w:rsidRPr="00093DE6">
        <w:rPr>
          <w:sz w:val="20"/>
          <w:szCs w:val="20"/>
        </w:rPr>
        <w:t xml:space="preserve"> – M</w:t>
      </w:r>
      <w:r w:rsidR="006201D0">
        <w:rPr>
          <w:sz w:val="20"/>
          <w:szCs w:val="20"/>
        </w:rPr>
        <w:t>/S OF</w:t>
      </w:r>
      <w:r w:rsidRPr="00093DE6">
        <w:rPr>
          <w:sz w:val="20"/>
          <w:szCs w:val="20"/>
        </w:rPr>
        <w:t>18</w:t>
      </w:r>
    </w:p>
    <w:p w:rsidR="00B90BC5" w:rsidRPr="00093DE6" w:rsidRDefault="00B90BC5" w:rsidP="00B90BC5">
      <w:pPr>
        <w:rPr>
          <w:sz w:val="20"/>
          <w:szCs w:val="20"/>
        </w:rPr>
      </w:pPr>
      <w:r w:rsidRPr="00093DE6">
        <w:rPr>
          <w:sz w:val="20"/>
          <w:szCs w:val="20"/>
        </w:rPr>
        <w:tab/>
      </w:r>
      <w:smartTag w:uri="urn:schemas-microsoft-com:office:smarttags" w:element="place">
        <w:smartTag w:uri="urn:schemas-microsoft-com:office:smarttags" w:element="City">
          <w:r w:rsidRPr="00093DE6">
            <w:rPr>
              <w:sz w:val="20"/>
              <w:szCs w:val="20"/>
            </w:rPr>
            <w:t>Fresno</w:t>
          </w:r>
        </w:smartTag>
        <w:r w:rsidRPr="00093DE6">
          <w:rPr>
            <w:sz w:val="20"/>
            <w:szCs w:val="20"/>
          </w:rPr>
          <w:t xml:space="preserve">, </w:t>
        </w:r>
        <w:smartTag w:uri="urn:schemas-microsoft-com:office:smarttags" w:element="State">
          <w:r w:rsidRPr="00093DE6">
            <w:rPr>
              <w:sz w:val="20"/>
              <w:szCs w:val="20"/>
            </w:rPr>
            <w:t>CA</w:t>
          </w:r>
        </w:smartTag>
        <w:r w:rsidRPr="00093DE6">
          <w:rPr>
            <w:sz w:val="20"/>
            <w:szCs w:val="20"/>
          </w:rPr>
          <w:t xml:space="preserve"> </w:t>
        </w:r>
        <w:smartTag w:uri="urn:schemas-microsoft-com:office:smarttags" w:element="PostalCode">
          <w:r w:rsidRPr="00093DE6">
            <w:rPr>
              <w:sz w:val="20"/>
              <w:szCs w:val="20"/>
            </w:rPr>
            <w:t>93740-8021</w:t>
          </w:r>
        </w:smartTag>
      </w:smartTag>
    </w:p>
    <w:p w:rsidR="00B90BC5" w:rsidRPr="00093DE6" w:rsidRDefault="00B90BC5" w:rsidP="00B90BC5">
      <w:pPr>
        <w:rPr>
          <w:sz w:val="20"/>
          <w:szCs w:val="20"/>
        </w:rPr>
      </w:pPr>
      <w:r w:rsidRPr="00093DE6">
        <w:rPr>
          <w:sz w:val="20"/>
          <w:szCs w:val="20"/>
        </w:rPr>
        <w:tab/>
        <w:t>(559) 278-2066</w:t>
      </w:r>
    </w:p>
    <w:p w:rsidR="00B90BC5" w:rsidRDefault="00CD3651" w:rsidP="00B90BC5">
      <w:pPr>
        <w:rPr>
          <w:sz w:val="20"/>
          <w:szCs w:val="20"/>
        </w:rPr>
      </w:pPr>
      <w:r>
        <w:rPr>
          <w:sz w:val="20"/>
          <w:szCs w:val="20"/>
        </w:rPr>
        <w:tab/>
        <w:t>Peter Canessa – Program Manager</w:t>
      </w:r>
    </w:p>
    <w:p w:rsidR="00AB6D95" w:rsidRDefault="00AB6D95" w:rsidP="00B90BC5">
      <w:pPr>
        <w:rPr>
          <w:sz w:val="20"/>
          <w:szCs w:val="20"/>
        </w:rPr>
      </w:pPr>
    </w:p>
    <w:p w:rsidR="00AB6D95" w:rsidRDefault="00AB6D95" w:rsidP="00AB6D95">
      <w:pPr>
        <w:ind w:left="720"/>
        <w:rPr>
          <w:sz w:val="20"/>
          <w:szCs w:val="20"/>
        </w:rPr>
      </w:pPr>
      <w:r>
        <w:rPr>
          <w:sz w:val="20"/>
          <w:szCs w:val="20"/>
        </w:rPr>
        <w:t>Pacific Gas &amp; Electric Company</w:t>
      </w:r>
    </w:p>
    <w:p w:rsidR="00AB6D95" w:rsidRDefault="00AB6D95" w:rsidP="00AB6D95">
      <w:pPr>
        <w:ind w:left="720"/>
        <w:rPr>
          <w:sz w:val="20"/>
          <w:szCs w:val="20"/>
        </w:rPr>
      </w:pPr>
      <w:smartTag w:uri="urn:schemas-microsoft-com:office:smarttags" w:element="address">
        <w:smartTag w:uri="urn:schemas-microsoft-com:office:smarttags" w:element="Street">
          <w:r>
            <w:rPr>
              <w:sz w:val="20"/>
              <w:szCs w:val="20"/>
            </w:rPr>
            <w:t>P.O. Box</w:t>
          </w:r>
        </w:smartTag>
        <w:r>
          <w:rPr>
            <w:sz w:val="20"/>
            <w:szCs w:val="20"/>
          </w:rPr>
          <w:t xml:space="preserve"> 77000</w:t>
        </w:r>
        <w:r w:rsidR="008F7E51">
          <w:rPr>
            <w:sz w:val="20"/>
            <w:szCs w:val="20"/>
          </w:rPr>
          <w:t>0</w:t>
        </w:r>
      </w:smartTag>
    </w:p>
    <w:p w:rsidR="00AB6D95" w:rsidRDefault="00AB6D95" w:rsidP="00AB6D95">
      <w:pPr>
        <w:ind w:left="720"/>
        <w:rPr>
          <w:sz w:val="20"/>
          <w:szCs w:val="20"/>
        </w:rPr>
      </w:pPr>
      <w:smartTag w:uri="urn:schemas-microsoft-com:office:smarttags" w:element="place">
        <w:smartTag w:uri="urn:schemas-microsoft-com:office:smarttags" w:element="City">
          <w:r>
            <w:rPr>
              <w:sz w:val="20"/>
              <w:szCs w:val="20"/>
            </w:rPr>
            <w:t>San Francisco</w:t>
          </w:r>
        </w:smartTag>
        <w:r>
          <w:rPr>
            <w:sz w:val="20"/>
            <w:szCs w:val="20"/>
          </w:rPr>
          <w:t xml:space="preserve">, </w:t>
        </w:r>
        <w:smartTag w:uri="urn:schemas-microsoft-com:office:smarttags" w:element="State">
          <w:r>
            <w:rPr>
              <w:sz w:val="20"/>
              <w:szCs w:val="20"/>
            </w:rPr>
            <w:t>CA</w:t>
          </w:r>
        </w:smartTag>
        <w:r>
          <w:rPr>
            <w:sz w:val="20"/>
            <w:szCs w:val="20"/>
          </w:rPr>
          <w:t xml:space="preserve"> </w:t>
        </w:r>
        <w:smartTag w:uri="urn:schemas-microsoft-com:office:smarttags" w:element="PostalCode">
          <w:r>
            <w:rPr>
              <w:sz w:val="20"/>
              <w:szCs w:val="20"/>
            </w:rPr>
            <w:t>94177</w:t>
          </w:r>
        </w:smartTag>
      </w:smartTag>
    </w:p>
    <w:p w:rsidR="00AB6D95" w:rsidRDefault="00BC5B3E" w:rsidP="00AB6D95">
      <w:pPr>
        <w:ind w:left="720"/>
        <w:rPr>
          <w:sz w:val="20"/>
          <w:szCs w:val="20"/>
        </w:rPr>
      </w:pPr>
      <w:r>
        <w:rPr>
          <w:sz w:val="20"/>
          <w:szCs w:val="20"/>
        </w:rPr>
        <w:t xml:space="preserve">Colleen Breitenstein </w:t>
      </w:r>
    </w:p>
    <w:p w:rsidR="00AB6D95" w:rsidRPr="00093DE6" w:rsidRDefault="00AB6D95" w:rsidP="00AB6D95">
      <w:pPr>
        <w:ind w:left="720"/>
        <w:rPr>
          <w:sz w:val="20"/>
          <w:szCs w:val="20"/>
        </w:rPr>
      </w:pPr>
      <w:r>
        <w:rPr>
          <w:sz w:val="20"/>
          <w:szCs w:val="20"/>
        </w:rPr>
        <w:t>Program Manager - Customer Energy Efficiency Program</w:t>
      </w:r>
      <w:r w:rsidR="00060DE8">
        <w:rPr>
          <w:sz w:val="20"/>
          <w:szCs w:val="20"/>
        </w:rPr>
        <w:t>s</w:t>
      </w:r>
    </w:p>
    <w:p w:rsidR="00FE0FAE" w:rsidRPr="00C05B14" w:rsidRDefault="00985BEA" w:rsidP="00FE0FAE">
      <w:pPr>
        <w:rPr>
          <w:sz w:val="20"/>
          <w:szCs w:val="20"/>
        </w:rPr>
      </w:pPr>
      <w:r>
        <w:rPr>
          <w:noProof/>
          <w:sz w:val="20"/>
          <w:szCs w:val="20"/>
        </w:rPr>
        <mc:AlternateContent>
          <mc:Choice Requires="wps">
            <w:drawing>
              <wp:anchor distT="0" distB="0" distL="114300" distR="114300" simplePos="0" relativeHeight="251657728" behindDoc="0" locked="0" layoutInCell="1" allowOverlap="1">
                <wp:simplePos x="0" y="0"/>
                <wp:positionH relativeFrom="column">
                  <wp:posOffset>-45720</wp:posOffset>
                </wp:positionH>
                <wp:positionV relativeFrom="paragraph">
                  <wp:posOffset>101600</wp:posOffset>
                </wp:positionV>
                <wp:extent cx="5829300" cy="957580"/>
                <wp:effectExtent l="11430" t="9525" r="7620" b="1397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957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ED861" id="Rectangle 2" o:spid="_x0000_s1026" style="position:absolute;margin-left:-3.6pt;margin-top:8pt;width:459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" filled="f"/>
            </w:pict>
          </mc:Fallback>
        </mc:AlternateContent>
      </w:r>
    </w:p>
    <w:p w:rsidR="00086F8C" w:rsidRPr="00086F8C" w:rsidRDefault="00086F8C" w:rsidP="00C26837">
      <w:pPr>
        <w:pStyle w:val="NormalWeb"/>
        <w:spacing w:before="0" w:beforeAutospacing="0" w:after="0" w:afterAutospacing="0"/>
        <w:rPr>
          <w:b/>
          <w:sz w:val="18"/>
          <w:szCs w:val="18"/>
        </w:rPr>
      </w:pPr>
      <w:r w:rsidRPr="00086F8C">
        <w:rPr>
          <w:b/>
          <w:sz w:val="18"/>
          <w:szCs w:val="18"/>
        </w:rPr>
        <w:t>IMPORTANT!</w:t>
      </w:r>
    </w:p>
    <w:p w:rsidR="00FE0FAE" w:rsidRPr="00AB6D95" w:rsidRDefault="00FE0FAE" w:rsidP="00C26837">
      <w:pPr>
        <w:pStyle w:val="NormalWeb"/>
        <w:spacing w:before="0" w:beforeAutospacing="0" w:after="0" w:afterAutospacing="0"/>
        <w:rPr>
          <w:sz w:val="16"/>
          <w:szCs w:val="16"/>
        </w:rPr>
      </w:pPr>
      <w:smartTag w:uri="urn:schemas-microsoft-com:office:smarttags" w:element="place">
        <w:smartTag w:uri="urn:schemas-microsoft-com:office:smarttags" w:element="State">
          <w:r w:rsidRPr="00AB6D95">
            <w:rPr>
              <w:sz w:val="16"/>
              <w:szCs w:val="16"/>
            </w:rPr>
            <w:t>California</w:t>
          </w:r>
        </w:smartTag>
      </w:smartTag>
      <w:r w:rsidRPr="00AB6D95">
        <w:rPr>
          <w:sz w:val="16"/>
          <w:szCs w:val="16"/>
        </w:rPr>
        <w:t xml:space="preserve"> consumers are not obligated to purchase any full fee service or other service not funded by this program.  This program is funded by </w:t>
      </w:r>
      <w:smartTag w:uri="urn:schemas-microsoft-com:office:smarttags" w:element="place">
        <w:smartTag w:uri="urn:schemas-microsoft-com:office:smarttags" w:element="State">
          <w:r w:rsidRPr="00AB6D95">
            <w:rPr>
              <w:sz w:val="16"/>
              <w:szCs w:val="16"/>
            </w:rPr>
            <w:t>California</w:t>
          </w:r>
        </w:smartTag>
      </w:smartTag>
      <w:r w:rsidRPr="00AB6D95">
        <w:rPr>
          <w:sz w:val="16"/>
          <w:szCs w:val="16"/>
        </w:rPr>
        <w:t xml:space="preserve"> utility ratepayers under the auspices of the California Public Utilities Commission.</w:t>
      </w:r>
    </w:p>
    <w:p w:rsidR="00FE0FAE" w:rsidRPr="00785C79" w:rsidRDefault="00FE0FAE" w:rsidP="00C26837">
      <w:pPr>
        <w:pStyle w:val="NormalWeb"/>
        <w:spacing w:before="120" w:beforeAutospacing="0" w:after="0" w:afterAutospacing="0"/>
        <w:rPr>
          <w:sz w:val="16"/>
          <w:szCs w:val="16"/>
          <w:lang w:val="es-ES"/>
        </w:rPr>
      </w:pPr>
      <w:r w:rsidRPr="00785C79">
        <w:rPr>
          <w:sz w:val="16"/>
          <w:szCs w:val="16"/>
          <w:lang w:val="es-ES"/>
        </w:rPr>
        <w:t>Los consumidores en California no estan obligados a comprar servicios completos o adicionales que no esten cubiertos bajo este programa. Este programa esta financiado por los usuarios de servicios públicos en California bajo la jurisdiccion de la Comisión de Servicios Públicos de California.</w:t>
      </w:r>
    </w:p>
    <w:p w:rsidR="00FE0FAE" w:rsidRPr="00785C79" w:rsidRDefault="00FE0FAE" w:rsidP="002330E6">
      <w:pPr>
        <w:rPr>
          <w:sz w:val="20"/>
          <w:szCs w:val="20"/>
          <w:lang w:val="es-ES"/>
        </w:rPr>
        <w:sectPr w:rsidR="00FE0FAE" w:rsidRPr="00785C79" w:rsidSect="00C85DAB">
          <w:footerReference w:type="default" r:id="rId10"/>
          <w:type w:val="continuous"/>
          <w:pgSz w:w="12240" w:h="15840" w:code="1"/>
          <w:pgMar w:top="1440" w:right="1440" w:bottom="1440" w:left="1800" w:header="720" w:footer="720" w:gutter="0"/>
          <w:pgNumType w:start="1"/>
          <w:cols w:space="720"/>
          <w:docGrid w:linePitch="360"/>
        </w:sectPr>
      </w:pPr>
    </w:p>
    <w:p w:rsidR="00093DE6" w:rsidRPr="00985BEA" w:rsidRDefault="00093DE6" w:rsidP="006E70B0">
      <w:pPr>
        <w:jc w:val="center"/>
        <w:rPr>
          <w:rFonts w:ascii="Trebuchet MS" w:hAnsi="Trebuchet MS"/>
          <w14:shadow w14:blurRad="50800" w14:dist="38100" w14:dir="2700000" w14:sx="100000" w14:sy="100000" w14:kx="0" w14:ky="0" w14:algn="tl">
            <w14:srgbClr w14:val="000000">
              <w14:alpha w14:val="60000"/>
            </w14:srgbClr>
          </w14:shadow>
        </w:rPr>
      </w:pPr>
      <w:r w:rsidRPr="00985BEA">
        <w:rPr>
          <w:rFonts w:ascii="Trebuchet MS" w:hAnsi="Trebuchet MS"/>
          <w14:shadow w14:blurRad="50800" w14:dist="38100" w14:dir="2700000" w14:sx="100000" w14:sy="100000" w14:kx="0" w14:ky="0" w14:algn="tl">
            <w14:srgbClr w14:val="000000">
              <w14:alpha w14:val="60000"/>
            </w14:srgbClr>
          </w14:shadow>
        </w:rPr>
        <w:lastRenderedPageBreak/>
        <w:t xml:space="preserve">The </w:t>
      </w:r>
      <w:r w:rsidR="00071452" w:rsidRPr="00985BEA">
        <w:rPr>
          <w:rFonts w:ascii="Trebuchet MS" w:hAnsi="Trebuchet MS"/>
          <w14:shadow w14:blurRad="50800" w14:dist="38100" w14:dir="2700000" w14:sx="100000" w14:sy="100000" w14:kx="0" w14:ky="0" w14:algn="tl">
            <w14:srgbClr w14:val="000000">
              <w14:alpha w14:val="60000"/>
            </w14:srgbClr>
          </w14:shadow>
        </w:rPr>
        <w:t>Advanced Pumping</w:t>
      </w:r>
      <w:r w:rsidRPr="00985BEA">
        <w:rPr>
          <w:rFonts w:ascii="Trebuchet MS" w:hAnsi="Trebuchet MS"/>
          <w14:shadow w14:blurRad="50800" w14:dist="38100" w14:dir="2700000" w14:sx="100000" w14:sy="100000" w14:kx="0" w14:ky="0" w14:algn="tl">
            <w14:srgbClr w14:val="000000">
              <w14:alpha w14:val="60000"/>
            </w14:srgbClr>
          </w14:shadow>
        </w:rPr>
        <w:t xml:space="preserve"> Efficiency Program</w:t>
      </w:r>
    </w:p>
    <w:p w:rsidR="00093DE6" w:rsidRDefault="00093DE6" w:rsidP="002808D2">
      <w:pPr>
        <w:rPr>
          <w:sz w:val="20"/>
          <w:szCs w:val="20"/>
        </w:rPr>
      </w:pPr>
    </w:p>
    <w:p w:rsidR="006E70B0" w:rsidRDefault="006E70B0" w:rsidP="002808D2">
      <w:pPr>
        <w:rPr>
          <w:sz w:val="20"/>
          <w:szCs w:val="20"/>
        </w:rPr>
      </w:pPr>
    </w:p>
    <w:p w:rsidR="001C5267" w:rsidRPr="003C49CE" w:rsidRDefault="000D22BF" w:rsidP="002808D2">
      <w:pPr>
        <w:rPr>
          <w:rFonts w:ascii="Arial" w:hAnsi="Arial" w:cs="Arial"/>
          <w:b/>
          <w:sz w:val="20"/>
          <w:szCs w:val="20"/>
        </w:rPr>
      </w:pPr>
      <w:r>
        <w:rPr>
          <w:rFonts w:ascii="Arial" w:hAnsi="Arial" w:cs="Arial"/>
          <w:b/>
          <w:sz w:val="20"/>
          <w:szCs w:val="20"/>
        </w:rPr>
        <w:t xml:space="preserve">I. </w:t>
      </w:r>
      <w:r w:rsidR="0093370B" w:rsidRPr="003C49CE">
        <w:rPr>
          <w:rFonts w:ascii="Arial" w:hAnsi="Arial" w:cs="Arial"/>
          <w:b/>
          <w:sz w:val="20"/>
          <w:szCs w:val="20"/>
        </w:rPr>
        <w:t xml:space="preserve">What is the </w:t>
      </w:r>
      <w:r w:rsidR="00071452">
        <w:rPr>
          <w:rFonts w:ascii="Arial" w:hAnsi="Arial" w:cs="Arial"/>
          <w:b/>
          <w:sz w:val="20"/>
          <w:szCs w:val="20"/>
        </w:rPr>
        <w:t>Advanced Pumping</w:t>
      </w:r>
      <w:r w:rsidR="0093370B" w:rsidRPr="003C49CE">
        <w:rPr>
          <w:rFonts w:ascii="Arial" w:hAnsi="Arial" w:cs="Arial"/>
          <w:b/>
          <w:sz w:val="20"/>
          <w:szCs w:val="20"/>
        </w:rPr>
        <w:t xml:space="preserve"> Efficiency Program</w:t>
      </w:r>
      <w:r w:rsidR="00E96D92" w:rsidRPr="003C49CE">
        <w:rPr>
          <w:rFonts w:ascii="Arial" w:hAnsi="Arial" w:cs="Arial"/>
          <w:b/>
          <w:sz w:val="20"/>
          <w:szCs w:val="20"/>
        </w:rPr>
        <w:t>?</w:t>
      </w:r>
    </w:p>
    <w:p w:rsidR="00FB5952" w:rsidRDefault="00FB5952" w:rsidP="0093370B">
      <w:pPr>
        <w:rPr>
          <w:sz w:val="20"/>
          <w:szCs w:val="20"/>
        </w:rPr>
      </w:pPr>
    </w:p>
    <w:p w:rsidR="00E96D92" w:rsidRPr="00093DE6" w:rsidRDefault="005F1B05" w:rsidP="0093370B">
      <w:pPr>
        <w:rPr>
          <w:sz w:val="20"/>
          <w:szCs w:val="20"/>
        </w:rPr>
      </w:pPr>
      <w:r w:rsidRPr="00093DE6">
        <w:rPr>
          <w:sz w:val="20"/>
          <w:szCs w:val="20"/>
        </w:rPr>
        <w:t xml:space="preserve">The </w:t>
      </w:r>
      <w:r w:rsidR="00071452">
        <w:rPr>
          <w:sz w:val="20"/>
          <w:szCs w:val="20"/>
        </w:rPr>
        <w:t>Advanced Pumping</w:t>
      </w:r>
      <w:r w:rsidRPr="00093DE6">
        <w:rPr>
          <w:sz w:val="20"/>
          <w:szCs w:val="20"/>
        </w:rPr>
        <w:t xml:space="preserve"> Efficiency Program (</w:t>
      </w:r>
      <w:r w:rsidR="00785C79">
        <w:rPr>
          <w:sz w:val="20"/>
          <w:szCs w:val="20"/>
        </w:rPr>
        <w:t xml:space="preserve">APEP) </w:t>
      </w:r>
      <w:r w:rsidRPr="00093DE6">
        <w:rPr>
          <w:sz w:val="20"/>
          <w:szCs w:val="20"/>
        </w:rPr>
        <w:t>is a</w:t>
      </w:r>
      <w:r w:rsidR="00D02F28" w:rsidRPr="00093DE6">
        <w:rPr>
          <w:sz w:val="20"/>
          <w:szCs w:val="20"/>
        </w:rPr>
        <w:t xml:space="preserve">n educational and </w:t>
      </w:r>
      <w:r w:rsidR="00785C79">
        <w:rPr>
          <w:sz w:val="20"/>
          <w:szCs w:val="20"/>
        </w:rPr>
        <w:t>incentive</w:t>
      </w:r>
      <w:r w:rsidRPr="00093DE6">
        <w:rPr>
          <w:sz w:val="20"/>
          <w:szCs w:val="20"/>
        </w:rPr>
        <w:t xml:space="preserve"> program intended to improve overall </w:t>
      </w:r>
      <w:r w:rsidR="00965682">
        <w:rPr>
          <w:sz w:val="20"/>
          <w:szCs w:val="20"/>
        </w:rPr>
        <w:t xml:space="preserve">water </w:t>
      </w:r>
      <w:r w:rsidRPr="00093DE6">
        <w:rPr>
          <w:sz w:val="20"/>
          <w:szCs w:val="20"/>
        </w:rPr>
        <w:t>pumping efficiency and encourage energy conservation</w:t>
      </w:r>
      <w:r w:rsidR="006E70B0">
        <w:rPr>
          <w:sz w:val="20"/>
          <w:szCs w:val="20"/>
        </w:rPr>
        <w:t xml:space="preserve"> in </w:t>
      </w:r>
      <w:smartTag w:uri="urn:schemas-microsoft-com:office:smarttags" w:element="place">
        <w:smartTag w:uri="urn:schemas-microsoft-com:office:smarttags" w:element="State">
          <w:r w:rsidR="006E70B0">
            <w:rPr>
              <w:sz w:val="20"/>
              <w:szCs w:val="20"/>
            </w:rPr>
            <w:t>California</w:t>
          </w:r>
        </w:smartTag>
      </w:smartTag>
      <w:r w:rsidRPr="00093DE6">
        <w:rPr>
          <w:sz w:val="20"/>
          <w:szCs w:val="20"/>
        </w:rPr>
        <w:t xml:space="preserve">.  </w:t>
      </w:r>
    </w:p>
    <w:p w:rsidR="00E33458" w:rsidRPr="00093DE6" w:rsidRDefault="00E33458" w:rsidP="0093370B">
      <w:pPr>
        <w:rPr>
          <w:sz w:val="20"/>
          <w:szCs w:val="20"/>
        </w:rPr>
      </w:pPr>
    </w:p>
    <w:p w:rsidR="0093370B" w:rsidRPr="00093DE6" w:rsidRDefault="005E5B8F" w:rsidP="0093370B">
      <w:pPr>
        <w:rPr>
          <w:sz w:val="20"/>
          <w:szCs w:val="20"/>
        </w:rPr>
      </w:pPr>
      <w:r>
        <w:rPr>
          <w:sz w:val="20"/>
          <w:szCs w:val="20"/>
        </w:rPr>
        <w:t xml:space="preserve">APEP </w:t>
      </w:r>
      <w:r w:rsidRPr="00093DE6">
        <w:rPr>
          <w:sz w:val="20"/>
          <w:szCs w:val="20"/>
        </w:rPr>
        <w:t xml:space="preserve">is </w:t>
      </w:r>
      <w:r>
        <w:rPr>
          <w:sz w:val="20"/>
          <w:szCs w:val="20"/>
        </w:rPr>
        <w:t xml:space="preserve">available </w:t>
      </w:r>
      <w:r w:rsidRPr="00093DE6">
        <w:rPr>
          <w:sz w:val="20"/>
          <w:szCs w:val="20"/>
        </w:rPr>
        <w:t xml:space="preserve">through </w:t>
      </w:r>
      <w:r>
        <w:rPr>
          <w:sz w:val="20"/>
          <w:szCs w:val="20"/>
        </w:rPr>
        <w:t xml:space="preserve">Pacific Gas and Electric Company’s Customer Energy Efficiency offerings, funded through </w:t>
      </w:r>
      <w:r w:rsidRPr="00093DE6">
        <w:rPr>
          <w:sz w:val="20"/>
          <w:szCs w:val="20"/>
        </w:rPr>
        <w:t xml:space="preserve">the Public </w:t>
      </w:r>
      <w:r>
        <w:rPr>
          <w:sz w:val="20"/>
          <w:szCs w:val="20"/>
        </w:rPr>
        <w:t>Purpose Programs</w:t>
      </w:r>
      <w:r w:rsidRPr="00093DE6">
        <w:rPr>
          <w:sz w:val="20"/>
          <w:szCs w:val="20"/>
        </w:rPr>
        <w:t xml:space="preserve"> Charge</w:t>
      </w:r>
      <w:r>
        <w:rPr>
          <w:sz w:val="20"/>
          <w:szCs w:val="20"/>
        </w:rPr>
        <w:t xml:space="preserve"> under the auspices of the California Public Utilities Commission</w:t>
      </w:r>
      <w:r w:rsidRPr="00093DE6">
        <w:rPr>
          <w:sz w:val="20"/>
          <w:szCs w:val="20"/>
        </w:rPr>
        <w:t>.</w:t>
      </w:r>
      <w:r w:rsidR="0093370B" w:rsidRPr="00093DE6">
        <w:rPr>
          <w:sz w:val="20"/>
          <w:szCs w:val="20"/>
        </w:rPr>
        <w:t xml:space="preserve">  </w:t>
      </w:r>
      <w:r>
        <w:rPr>
          <w:sz w:val="20"/>
          <w:szCs w:val="20"/>
        </w:rPr>
        <w:t xml:space="preserve"> </w:t>
      </w:r>
      <w:r w:rsidR="0093370B" w:rsidRPr="00093DE6">
        <w:rPr>
          <w:sz w:val="20"/>
          <w:szCs w:val="20"/>
        </w:rPr>
        <w:t xml:space="preserve">This is a fee paid by all accounts of the major investor-owned utilities in </w:t>
      </w:r>
      <w:smartTag w:uri="urn:schemas-microsoft-com:office:smarttags" w:element="place">
        <w:smartTag w:uri="urn:schemas-microsoft-com:office:smarttags" w:element="State">
          <w:r w:rsidR="0093370B" w:rsidRPr="00093DE6">
            <w:rPr>
              <w:sz w:val="20"/>
              <w:szCs w:val="20"/>
            </w:rPr>
            <w:t>California</w:t>
          </w:r>
        </w:smartTag>
      </w:smartTag>
      <w:r w:rsidR="0093370B" w:rsidRPr="00093DE6">
        <w:rPr>
          <w:sz w:val="20"/>
          <w:szCs w:val="20"/>
        </w:rPr>
        <w:t xml:space="preserve"> including </w:t>
      </w:r>
      <w:r w:rsidR="00E96D92" w:rsidRPr="00093DE6">
        <w:rPr>
          <w:sz w:val="20"/>
          <w:szCs w:val="20"/>
        </w:rPr>
        <w:t>PG&amp;E</w:t>
      </w:r>
      <w:r w:rsidR="0093370B" w:rsidRPr="00093DE6">
        <w:rPr>
          <w:sz w:val="20"/>
          <w:szCs w:val="20"/>
        </w:rPr>
        <w:t xml:space="preserve">, Southern California Edison Company, Southern California Gas Company, and San Diego Gas and Electric Company.  The purpose of this fee is to fund activities that improve energy efficiency and promote energy conservation. </w:t>
      </w:r>
    </w:p>
    <w:p w:rsidR="00BD0073" w:rsidRDefault="00BD0073">
      <w:pPr>
        <w:rPr>
          <w:sz w:val="20"/>
          <w:szCs w:val="20"/>
        </w:rPr>
      </w:pPr>
    </w:p>
    <w:p w:rsidR="004D4019" w:rsidRDefault="004D4019">
      <w:pPr>
        <w:rPr>
          <w:sz w:val="20"/>
          <w:szCs w:val="20"/>
        </w:rPr>
      </w:pPr>
    </w:p>
    <w:p w:rsidR="004D4019" w:rsidRPr="004D4019" w:rsidRDefault="000D22BF">
      <w:pPr>
        <w:rPr>
          <w:rFonts w:ascii="Arial" w:hAnsi="Arial" w:cs="Arial"/>
          <w:b/>
          <w:sz w:val="20"/>
          <w:szCs w:val="20"/>
        </w:rPr>
      </w:pPr>
      <w:r>
        <w:rPr>
          <w:rFonts w:ascii="Arial" w:hAnsi="Arial" w:cs="Arial"/>
          <w:b/>
          <w:sz w:val="20"/>
          <w:szCs w:val="20"/>
        </w:rPr>
        <w:t xml:space="preserve">II. </w:t>
      </w:r>
      <w:r w:rsidR="004D4019" w:rsidRPr="004D4019">
        <w:rPr>
          <w:rFonts w:ascii="Arial" w:hAnsi="Arial" w:cs="Arial"/>
          <w:b/>
          <w:sz w:val="20"/>
          <w:szCs w:val="20"/>
        </w:rPr>
        <w:t xml:space="preserve">How Long is </w:t>
      </w:r>
      <w:r w:rsidR="00687A10">
        <w:rPr>
          <w:rFonts w:ascii="Arial" w:hAnsi="Arial" w:cs="Arial"/>
          <w:b/>
          <w:sz w:val="20"/>
          <w:szCs w:val="20"/>
        </w:rPr>
        <w:t>APEP A</w:t>
      </w:r>
      <w:r w:rsidR="004D4019" w:rsidRPr="004D4019">
        <w:rPr>
          <w:rFonts w:ascii="Arial" w:hAnsi="Arial" w:cs="Arial"/>
          <w:b/>
          <w:sz w:val="20"/>
          <w:szCs w:val="20"/>
        </w:rPr>
        <w:t>ctive?</w:t>
      </w:r>
    </w:p>
    <w:p w:rsidR="00BD0073" w:rsidRDefault="0007564E">
      <w:pPr>
        <w:rPr>
          <w:sz w:val="20"/>
          <w:szCs w:val="20"/>
        </w:rPr>
      </w:pPr>
      <w:r>
        <w:rPr>
          <w:sz w:val="20"/>
          <w:szCs w:val="20"/>
        </w:rPr>
        <w:t>APEP</w:t>
      </w:r>
      <w:r w:rsidR="005F1900">
        <w:rPr>
          <w:sz w:val="20"/>
          <w:szCs w:val="20"/>
        </w:rPr>
        <w:t xml:space="preserve"> has funding </w:t>
      </w:r>
      <w:r w:rsidR="00503D3C">
        <w:rPr>
          <w:sz w:val="20"/>
          <w:szCs w:val="20"/>
        </w:rPr>
        <w:t xml:space="preserve">currently authorized </w:t>
      </w:r>
      <w:r w:rsidR="00651E24">
        <w:rPr>
          <w:sz w:val="20"/>
          <w:szCs w:val="20"/>
        </w:rPr>
        <w:t xml:space="preserve">through </w:t>
      </w:r>
      <w:r w:rsidR="00C53659" w:rsidRPr="001B4783">
        <w:rPr>
          <w:sz w:val="20"/>
          <w:szCs w:val="20"/>
        </w:rPr>
        <w:t>December</w:t>
      </w:r>
      <w:r w:rsidR="00A61BD8">
        <w:rPr>
          <w:sz w:val="20"/>
          <w:szCs w:val="20"/>
        </w:rPr>
        <w:t xml:space="preserve"> 31, 2019</w:t>
      </w:r>
      <w:r w:rsidR="004D4019" w:rsidRPr="001B4783">
        <w:rPr>
          <w:sz w:val="20"/>
          <w:szCs w:val="20"/>
        </w:rPr>
        <w:t>.</w:t>
      </w:r>
      <w:r w:rsidR="004D4019">
        <w:rPr>
          <w:sz w:val="20"/>
          <w:szCs w:val="20"/>
        </w:rPr>
        <w:t xml:space="preserve">  However, </w:t>
      </w:r>
      <w:r>
        <w:rPr>
          <w:sz w:val="20"/>
          <w:szCs w:val="20"/>
        </w:rPr>
        <w:t>APEP</w:t>
      </w:r>
      <w:r w:rsidR="004D4019">
        <w:rPr>
          <w:sz w:val="20"/>
          <w:szCs w:val="20"/>
        </w:rPr>
        <w:t xml:space="preserve"> may be terminated or modified without notice.  This program has a limited budget.  Requests for pump efficiency tests or applications for an </w:t>
      </w:r>
      <w:r w:rsidR="00785C79">
        <w:rPr>
          <w:sz w:val="20"/>
          <w:szCs w:val="20"/>
        </w:rPr>
        <w:t>incentive</w:t>
      </w:r>
      <w:r w:rsidR="004D4019">
        <w:rPr>
          <w:sz w:val="20"/>
          <w:szCs w:val="20"/>
        </w:rPr>
        <w:t xml:space="preserve"> for a pump retrofit/</w:t>
      </w:r>
      <w:r w:rsidR="00785C79">
        <w:rPr>
          <w:sz w:val="20"/>
          <w:szCs w:val="20"/>
        </w:rPr>
        <w:t>replacement</w:t>
      </w:r>
      <w:r w:rsidR="004D4019">
        <w:rPr>
          <w:sz w:val="20"/>
          <w:szCs w:val="20"/>
        </w:rPr>
        <w:t xml:space="preserve"> are accepted on a first-come, first-served basis until available funds ar</w:t>
      </w:r>
      <w:r w:rsidR="00651E24">
        <w:rPr>
          <w:sz w:val="20"/>
          <w:szCs w:val="20"/>
        </w:rPr>
        <w:t>e allocated or</w:t>
      </w:r>
      <w:r w:rsidR="008F5E59">
        <w:rPr>
          <w:sz w:val="20"/>
          <w:szCs w:val="20"/>
        </w:rPr>
        <w:t xml:space="preserve"> </w:t>
      </w:r>
      <w:r w:rsidR="009B6BCA">
        <w:rPr>
          <w:sz w:val="20"/>
          <w:szCs w:val="20"/>
        </w:rPr>
        <w:t>the end of the program</w:t>
      </w:r>
      <w:r w:rsidR="004D4019">
        <w:rPr>
          <w:sz w:val="20"/>
          <w:szCs w:val="20"/>
        </w:rPr>
        <w:t xml:space="preserve">, whichever comes first.  Check </w:t>
      </w:r>
      <w:r w:rsidR="00386A70">
        <w:rPr>
          <w:sz w:val="20"/>
          <w:szCs w:val="20"/>
        </w:rPr>
        <w:t>the APEP web site</w:t>
      </w:r>
      <w:r w:rsidR="004D4019">
        <w:rPr>
          <w:sz w:val="20"/>
          <w:szCs w:val="20"/>
        </w:rPr>
        <w:t xml:space="preserve"> at </w:t>
      </w:r>
      <w:hyperlink r:id="rId11" w:history="1">
        <w:r w:rsidR="00832036">
          <w:rPr>
            <w:rStyle w:val="Hyperlink"/>
            <w:sz w:val="20"/>
            <w:szCs w:val="20"/>
          </w:rPr>
          <w:t>www.pumpefficiency.org</w:t>
        </w:r>
      </w:hyperlink>
      <w:r w:rsidR="004D4019">
        <w:rPr>
          <w:sz w:val="20"/>
          <w:szCs w:val="20"/>
        </w:rPr>
        <w:t xml:space="preserve"> or call </w:t>
      </w:r>
      <w:r>
        <w:rPr>
          <w:sz w:val="20"/>
          <w:szCs w:val="20"/>
        </w:rPr>
        <w:t>APEP</w:t>
      </w:r>
      <w:r w:rsidR="004D4019">
        <w:rPr>
          <w:sz w:val="20"/>
          <w:szCs w:val="20"/>
        </w:rPr>
        <w:t xml:space="preserve"> toll-free at </w:t>
      </w:r>
      <w:r w:rsidR="00603481">
        <w:rPr>
          <w:sz w:val="20"/>
          <w:szCs w:val="20"/>
        </w:rPr>
        <w:t>(</w:t>
      </w:r>
      <w:r w:rsidR="004D4019">
        <w:rPr>
          <w:sz w:val="20"/>
          <w:szCs w:val="20"/>
        </w:rPr>
        <w:t>800</w:t>
      </w:r>
      <w:r w:rsidR="00603481">
        <w:rPr>
          <w:sz w:val="20"/>
          <w:szCs w:val="20"/>
        </w:rPr>
        <w:t xml:space="preserve">) </w:t>
      </w:r>
      <w:r w:rsidR="004D4019">
        <w:rPr>
          <w:sz w:val="20"/>
          <w:szCs w:val="20"/>
        </w:rPr>
        <w:t>845</w:t>
      </w:r>
      <w:r w:rsidR="00603481">
        <w:rPr>
          <w:sz w:val="20"/>
          <w:szCs w:val="20"/>
        </w:rPr>
        <w:t>-</w:t>
      </w:r>
      <w:r w:rsidR="004D4019">
        <w:rPr>
          <w:sz w:val="20"/>
          <w:szCs w:val="20"/>
        </w:rPr>
        <w:t xml:space="preserve">6038 for up-to-date information.  </w:t>
      </w:r>
    </w:p>
    <w:p w:rsidR="004D4019" w:rsidRDefault="004D4019">
      <w:pPr>
        <w:rPr>
          <w:sz w:val="20"/>
          <w:szCs w:val="20"/>
        </w:rPr>
      </w:pPr>
    </w:p>
    <w:p w:rsidR="004D4019" w:rsidRPr="00093DE6" w:rsidRDefault="004D4019">
      <w:pPr>
        <w:rPr>
          <w:sz w:val="20"/>
          <w:szCs w:val="20"/>
        </w:rPr>
      </w:pPr>
    </w:p>
    <w:p w:rsidR="00BD0073" w:rsidRPr="00355419" w:rsidRDefault="000D22BF">
      <w:pPr>
        <w:rPr>
          <w:rFonts w:ascii="Arial" w:hAnsi="Arial" w:cs="Arial"/>
          <w:b/>
          <w:sz w:val="20"/>
          <w:szCs w:val="20"/>
        </w:rPr>
      </w:pPr>
      <w:r>
        <w:rPr>
          <w:rFonts w:ascii="Arial" w:hAnsi="Arial" w:cs="Arial"/>
          <w:b/>
          <w:sz w:val="20"/>
          <w:szCs w:val="20"/>
        </w:rPr>
        <w:t xml:space="preserve">III. </w:t>
      </w:r>
      <w:r w:rsidR="00BD0073" w:rsidRPr="00355419">
        <w:rPr>
          <w:rFonts w:ascii="Arial" w:hAnsi="Arial" w:cs="Arial"/>
          <w:b/>
          <w:sz w:val="20"/>
          <w:szCs w:val="20"/>
        </w:rPr>
        <w:t xml:space="preserve">What </w:t>
      </w:r>
      <w:r w:rsidR="00D02F28" w:rsidRPr="00355419">
        <w:rPr>
          <w:rFonts w:ascii="Arial" w:hAnsi="Arial" w:cs="Arial"/>
          <w:b/>
          <w:sz w:val="20"/>
          <w:szCs w:val="20"/>
        </w:rPr>
        <w:t xml:space="preserve">Does </w:t>
      </w:r>
      <w:r w:rsidR="0007564E">
        <w:rPr>
          <w:rFonts w:ascii="Arial" w:hAnsi="Arial" w:cs="Arial"/>
          <w:b/>
          <w:sz w:val="20"/>
          <w:szCs w:val="20"/>
        </w:rPr>
        <w:t>APEP</w:t>
      </w:r>
      <w:r w:rsidR="00D02F28" w:rsidRPr="00355419">
        <w:rPr>
          <w:rFonts w:ascii="Arial" w:hAnsi="Arial" w:cs="Arial"/>
          <w:b/>
          <w:sz w:val="20"/>
          <w:szCs w:val="20"/>
        </w:rPr>
        <w:t xml:space="preserve"> Do?</w:t>
      </w:r>
    </w:p>
    <w:p w:rsidR="00FB5952" w:rsidRDefault="00FB5952">
      <w:pPr>
        <w:rPr>
          <w:sz w:val="20"/>
          <w:szCs w:val="20"/>
        </w:rPr>
      </w:pPr>
    </w:p>
    <w:p w:rsidR="005F1B05" w:rsidRPr="00093DE6" w:rsidRDefault="0007564E">
      <w:pPr>
        <w:rPr>
          <w:sz w:val="20"/>
          <w:szCs w:val="20"/>
        </w:rPr>
      </w:pPr>
      <w:r>
        <w:rPr>
          <w:sz w:val="20"/>
          <w:szCs w:val="20"/>
        </w:rPr>
        <w:t>APEP</w:t>
      </w:r>
      <w:r w:rsidR="005F1B05" w:rsidRPr="00093DE6">
        <w:rPr>
          <w:sz w:val="20"/>
          <w:szCs w:val="20"/>
        </w:rPr>
        <w:t xml:space="preserve"> has four </w:t>
      </w:r>
      <w:r w:rsidR="00B85505">
        <w:rPr>
          <w:sz w:val="20"/>
          <w:szCs w:val="20"/>
        </w:rPr>
        <w:t>p</w:t>
      </w:r>
      <w:r w:rsidR="00201B02">
        <w:rPr>
          <w:sz w:val="20"/>
          <w:szCs w:val="20"/>
        </w:rPr>
        <w:t>rogram components</w:t>
      </w:r>
      <w:r w:rsidR="00B85505">
        <w:rPr>
          <w:sz w:val="20"/>
          <w:szCs w:val="20"/>
        </w:rPr>
        <w:t>:</w:t>
      </w:r>
    </w:p>
    <w:p w:rsidR="005F1B05" w:rsidRPr="00093DE6" w:rsidRDefault="005F1B05">
      <w:pPr>
        <w:rPr>
          <w:sz w:val="20"/>
          <w:szCs w:val="20"/>
        </w:rPr>
      </w:pPr>
    </w:p>
    <w:p w:rsidR="005F1B05" w:rsidRPr="00093DE6" w:rsidRDefault="005F1B05" w:rsidP="00975158">
      <w:pPr>
        <w:numPr>
          <w:ilvl w:val="0"/>
          <w:numId w:val="1"/>
        </w:numPr>
        <w:rPr>
          <w:sz w:val="20"/>
          <w:szCs w:val="20"/>
        </w:rPr>
      </w:pPr>
      <w:r w:rsidRPr="00093DE6">
        <w:rPr>
          <w:sz w:val="20"/>
          <w:szCs w:val="20"/>
        </w:rPr>
        <w:t xml:space="preserve">Education – educational seminars concerning pumping </w:t>
      </w:r>
      <w:r w:rsidR="00965682">
        <w:rPr>
          <w:sz w:val="20"/>
          <w:szCs w:val="20"/>
        </w:rPr>
        <w:t xml:space="preserve">system </w:t>
      </w:r>
      <w:r w:rsidRPr="00093DE6">
        <w:rPr>
          <w:sz w:val="20"/>
          <w:szCs w:val="20"/>
        </w:rPr>
        <w:t xml:space="preserve">specification and maintenance, </w:t>
      </w:r>
      <w:r w:rsidR="002B43C5">
        <w:rPr>
          <w:sz w:val="20"/>
          <w:szCs w:val="20"/>
        </w:rPr>
        <w:t>water management</w:t>
      </w:r>
      <w:r w:rsidRPr="00093DE6">
        <w:rPr>
          <w:sz w:val="20"/>
          <w:szCs w:val="20"/>
        </w:rPr>
        <w:t>, and water measurement will be given throughout the state.</w:t>
      </w:r>
      <w:r w:rsidR="00E96D92" w:rsidRPr="00093DE6">
        <w:rPr>
          <w:sz w:val="20"/>
          <w:szCs w:val="20"/>
        </w:rPr>
        <w:t xml:space="preserve">  The educational message has four parts:</w:t>
      </w:r>
    </w:p>
    <w:p w:rsidR="00E96D92" w:rsidRPr="00093DE6" w:rsidRDefault="00E96D92" w:rsidP="00975158">
      <w:pPr>
        <w:numPr>
          <w:ilvl w:val="1"/>
          <w:numId w:val="2"/>
        </w:numPr>
        <w:rPr>
          <w:sz w:val="20"/>
          <w:szCs w:val="20"/>
        </w:rPr>
      </w:pPr>
      <w:r w:rsidRPr="00093DE6">
        <w:rPr>
          <w:sz w:val="20"/>
          <w:szCs w:val="20"/>
        </w:rPr>
        <w:t xml:space="preserve">Know how to specify an efficient pumping </w:t>
      </w:r>
      <w:r w:rsidR="00965682">
        <w:rPr>
          <w:sz w:val="20"/>
          <w:szCs w:val="20"/>
        </w:rPr>
        <w:t>system</w:t>
      </w:r>
    </w:p>
    <w:p w:rsidR="00E96D92" w:rsidRPr="00093DE6" w:rsidRDefault="00E96D92" w:rsidP="00E96D92">
      <w:pPr>
        <w:numPr>
          <w:ilvl w:val="1"/>
          <w:numId w:val="2"/>
        </w:numPr>
        <w:rPr>
          <w:sz w:val="20"/>
          <w:szCs w:val="20"/>
        </w:rPr>
      </w:pPr>
      <w:r w:rsidRPr="00093DE6">
        <w:rPr>
          <w:sz w:val="20"/>
          <w:szCs w:val="20"/>
        </w:rPr>
        <w:t xml:space="preserve">Know how to maintain an efficient pumping </w:t>
      </w:r>
      <w:r w:rsidR="00965682">
        <w:rPr>
          <w:sz w:val="20"/>
          <w:szCs w:val="20"/>
        </w:rPr>
        <w:t>system</w:t>
      </w:r>
    </w:p>
    <w:p w:rsidR="00E96D92" w:rsidRPr="00093DE6" w:rsidRDefault="00E96D92" w:rsidP="00E96D92">
      <w:pPr>
        <w:numPr>
          <w:ilvl w:val="1"/>
          <w:numId w:val="2"/>
        </w:numPr>
        <w:rPr>
          <w:sz w:val="20"/>
          <w:szCs w:val="20"/>
        </w:rPr>
      </w:pPr>
      <w:r w:rsidRPr="00093DE6">
        <w:rPr>
          <w:sz w:val="20"/>
          <w:szCs w:val="20"/>
        </w:rPr>
        <w:t>Know how much water needs to be pumped</w:t>
      </w:r>
    </w:p>
    <w:p w:rsidR="00E96D92" w:rsidRPr="00093DE6" w:rsidRDefault="00E96D92" w:rsidP="00E96D92">
      <w:pPr>
        <w:numPr>
          <w:ilvl w:val="1"/>
          <w:numId w:val="2"/>
        </w:numPr>
        <w:rPr>
          <w:sz w:val="20"/>
          <w:szCs w:val="20"/>
        </w:rPr>
      </w:pPr>
      <w:r w:rsidRPr="00093DE6">
        <w:rPr>
          <w:sz w:val="20"/>
          <w:szCs w:val="20"/>
        </w:rPr>
        <w:t>Know how much water has been pumped</w:t>
      </w:r>
    </w:p>
    <w:p w:rsidR="005F1B05" w:rsidRPr="00093DE6" w:rsidRDefault="005F1B05">
      <w:pPr>
        <w:rPr>
          <w:sz w:val="20"/>
          <w:szCs w:val="20"/>
        </w:rPr>
      </w:pPr>
    </w:p>
    <w:p w:rsidR="005F1B05" w:rsidRPr="00093DE6" w:rsidRDefault="005F1B05" w:rsidP="0093370B">
      <w:pPr>
        <w:numPr>
          <w:ilvl w:val="0"/>
          <w:numId w:val="1"/>
        </w:numPr>
        <w:rPr>
          <w:sz w:val="20"/>
          <w:szCs w:val="20"/>
        </w:rPr>
      </w:pPr>
      <w:r w:rsidRPr="00093DE6">
        <w:rPr>
          <w:sz w:val="20"/>
          <w:szCs w:val="20"/>
        </w:rPr>
        <w:t>Technical Assistance – Program personnel are available to help in lo</w:t>
      </w:r>
      <w:r w:rsidR="0093370B" w:rsidRPr="00093DE6">
        <w:rPr>
          <w:sz w:val="20"/>
          <w:szCs w:val="20"/>
        </w:rPr>
        <w:t>cating pump efficiency testers</w:t>
      </w:r>
      <w:r w:rsidR="00D02F28" w:rsidRPr="00093DE6">
        <w:rPr>
          <w:sz w:val="20"/>
          <w:szCs w:val="20"/>
        </w:rPr>
        <w:t>,</w:t>
      </w:r>
      <w:r w:rsidR="0093370B" w:rsidRPr="00093DE6">
        <w:rPr>
          <w:sz w:val="20"/>
          <w:szCs w:val="20"/>
        </w:rPr>
        <w:t xml:space="preserve"> </w:t>
      </w:r>
      <w:r w:rsidR="00D02F28" w:rsidRPr="00093DE6">
        <w:rPr>
          <w:sz w:val="20"/>
          <w:szCs w:val="20"/>
        </w:rPr>
        <w:t>completing a pump retrofit/</w:t>
      </w:r>
      <w:r w:rsidR="00785C79">
        <w:rPr>
          <w:sz w:val="20"/>
          <w:szCs w:val="20"/>
        </w:rPr>
        <w:t>replacement</w:t>
      </w:r>
      <w:r w:rsidR="00D02F28" w:rsidRPr="00093DE6">
        <w:rPr>
          <w:sz w:val="20"/>
          <w:szCs w:val="20"/>
        </w:rPr>
        <w:t xml:space="preserve"> </w:t>
      </w:r>
      <w:r w:rsidR="00785C79">
        <w:rPr>
          <w:sz w:val="20"/>
          <w:szCs w:val="20"/>
        </w:rPr>
        <w:t>incentive</w:t>
      </w:r>
      <w:r w:rsidR="00D02F28" w:rsidRPr="00093DE6">
        <w:rPr>
          <w:sz w:val="20"/>
          <w:szCs w:val="20"/>
        </w:rPr>
        <w:t xml:space="preserve"> </w:t>
      </w:r>
      <w:r w:rsidRPr="00093DE6">
        <w:rPr>
          <w:sz w:val="20"/>
          <w:szCs w:val="20"/>
        </w:rPr>
        <w:t xml:space="preserve">application form, or answer general questions as to pumping </w:t>
      </w:r>
      <w:r w:rsidR="00965682">
        <w:rPr>
          <w:sz w:val="20"/>
          <w:szCs w:val="20"/>
        </w:rPr>
        <w:t xml:space="preserve">system </w:t>
      </w:r>
      <w:r w:rsidRPr="00093DE6">
        <w:rPr>
          <w:sz w:val="20"/>
          <w:szCs w:val="20"/>
        </w:rPr>
        <w:t xml:space="preserve">design and use.  Note that </w:t>
      </w:r>
      <w:r w:rsidR="0093370B" w:rsidRPr="00093DE6">
        <w:rPr>
          <w:sz w:val="20"/>
          <w:szCs w:val="20"/>
        </w:rPr>
        <w:t>site-</w:t>
      </w:r>
      <w:r w:rsidRPr="00093DE6">
        <w:rPr>
          <w:sz w:val="20"/>
          <w:szCs w:val="20"/>
        </w:rPr>
        <w:t>specific engineering</w:t>
      </w:r>
      <w:r w:rsidR="0053778F">
        <w:rPr>
          <w:sz w:val="20"/>
          <w:szCs w:val="20"/>
        </w:rPr>
        <w:t xml:space="preserve"> services are not available (for example, we would not be able to specify the exact pump design for a specific location.)</w:t>
      </w:r>
    </w:p>
    <w:p w:rsidR="0082542B" w:rsidRPr="00093DE6" w:rsidRDefault="0082542B">
      <w:pPr>
        <w:rPr>
          <w:sz w:val="20"/>
          <w:szCs w:val="20"/>
        </w:rPr>
      </w:pPr>
    </w:p>
    <w:p w:rsidR="0082542B" w:rsidRPr="00A34245" w:rsidRDefault="0082542B" w:rsidP="0093370B">
      <w:pPr>
        <w:numPr>
          <w:ilvl w:val="0"/>
          <w:numId w:val="1"/>
        </w:numPr>
        <w:rPr>
          <w:sz w:val="20"/>
          <w:szCs w:val="20"/>
        </w:rPr>
      </w:pPr>
      <w:r w:rsidRPr="00A34245">
        <w:rPr>
          <w:sz w:val="20"/>
          <w:szCs w:val="20"/>
        </w:rPr>
        <w:t>Pump Efficiency Tests –</w:t>
      </w:r>
      <w:r w:rsidR="002770CF" w:rsidRPr="00A34245">
        <w:rPr>
          <w:sz w:val="20"/>
          <w:szCs w:val="20"/>
        </w:rPr>
        <w:t xml:space="preserve"> Subsidized tests are available for eligible electric or natural gas-powered water pumps that are 25 horsepower or gre</w:t>
      </w:r>
      <w:r w:rsidR="00C53659" w:rsidRPr="00A34245">
        <w:rPr>
          <w:sz w:val="20"/>
          <w:szCs w:val="20"/>
        </w:rPr>
        <w:t>ater</w:t>
      </w:r>
      <w:r w:rsidR="002770CF" w:rsidRPr="00A34245">
        <w:rPr>
          <w:sz w:val="20"/>
          <w:szCs w:val="20"/>
        </w:rPr>
        <w:t xml:space="preserve">. </w:t>
      </w:r>
      <w:r w:rsidR="00B01BDF" w:rsidRPr="00A34245">
        <w:rPr>
          <w:sz w:val="20"/>
          <w:szCs w:val="20"/>
        </w:rPr>
        <w:t xml:space="preserve">  </w:t>
      </w:r>
    </w:p>
    <w:p w:rsidR="0082542B" w:rsidRPr="00093DE6" w:rsidRDefault="0082542B">
      <w:pPr>
        <w:rPr>
          <w:sz w:val="20"/>
          <w:szCs w:val="20"/>
        </w:rPr>
      </w:pPr>
    </w:p>
    <w:p w:rsidR="0082542B" w:rsidRPr="00093DE6" w:rsidRDefault="00785C79" w:rsidP="0093370B">
      <w:pPr>
        <w:numPr>
          <w:ilvl w:val="0"/>
          <w:numId w:val="1"/>
        </w:numPr>
        <w:rPr>
          <w:sz w:val="20"/>
          <w:szCs w:val="20"/>
        </w:rPr>
      </w:pPr>
      <w:r>
        <w:rPr>
          <w:sz w:val="20"/>
          <w:szCs w:val="20"/>
        </w:rPr>
        <w:t>Incentive</w:t>
      </w:r>
      <w:r w:rsidR="0053778F">
        <w:rPr>
          <w:sz w:val="20"/>
          <w:szCs w:val="20"/>
        </w:rPr>
        <w:t xml:space="preserve">s for </w:t>
      </w:r>
      <w:r w:rsidR="0082542B" w:rsidRPr="00093DE6">
        <w:rPr>
          <w:sz w:val="20"/>
          <w:szCs w:val="20"/>
        </w:rPr>
        <w:t xml:space="preserve">Pump </w:t>
      </w:r>
      <w:r w:rsidR="0053778F">
        <w:rPr>
          <w:sz w:val="20"/>
          <w:szCs w:val="20"/>
        </w:rPr>
        <w:t>Retrofits/</w:t>
      </w:r>
      <w:r>
        <w:rPr>
          <w:sz w:val="20"/>
          <w:szCs w:val="20"/>
        </w:rPr>
        <w:t>Replacement</w:t>
      </w:r>
      <w:r w:rsidR="0082542B" w:rsidRPr="00093DE6">
        <w:rPr>
          <w:sz w:val="20"/>
          <w:szCs w:val="20"/>
        </w:rPr>
        <w:t>s</w:t>
      </w:r>
      <w:r w:rsidR="00B01BDF" w:rsidRPr="00093DE6">
        <w:rPr>
          <w:sz w:val="20"/>
          <w:szCs w:val="20"/>
        </w:rPr>
        <w:t xml:space="preserve"> – </w:t>
      </w:r>
      <w:r>
        <w:rPr>
          <w:sz w:val="20"/>
          <w:szCs w:val="20"/>
        </w:rPr>
        <w:t>incentive</w:t>
      </w:r>
      <w:r w:rsidR="00B01BDF" w:rsidRPr="00093DE6">
        <w:rPr>
          <w:sz w:val="20"/>
          <w:szCs w:val="20"/>
        </w:rPr>
        <w:t>s are avai</w:t>
      </w:r>
      <w:r w:rsidR="00E96D92" w:rsidRPr="00093DE6">
        <w:rPr>
          <w:sz w:val="20"/>
          <w:szCs w:val="20"/>
        </w:rPr>
        <w:t xml:space="preserve">lable </w:t>
      </w:r>
      <w:r w:rsidR="000A7B61" w:rsidRPr="000A7B61">
        <w:rPr>
          <w:b/>
          <w:sz w:val="20"/>
          <w:szCs w:val="20"/>
        </w:rPr>
        <w:t>for any size pump</w:t>
      </w:r>
      <w:r w:rsidR="000A7B61">
        <w:rPr>
          <w:sz w:val="20"/>
          <w:szCs w:val="20"/>
        </w:rPr>
        <w:t xml:space="preserve"> </w:t>
      </w:r>
      <w:r w:rsidR="00E96D92" w:rsidRPr="00093DE6">
        <w:rPr>
          <w:sz w:val="20"/>
          <w:szCs w:val="20"/>
        </w:rPr>
        <w:t xml:space="preserve">to </w:t>
      </w:r>
      <w:r w:rsidR="0053778F">
        <w:rPr>
          <w:sz w:val="20"/>
          <w:szCs w:val="20"/>
        </w:rPr>
        <w:t xml:space="preserve">encourage </w:t>
      </w:r>
      <w:r w:rsidR="00E96D92" w:rsidRPr="00093DE6">
        <w:rPr>
          <w:sz w:val="20"/>
          <w:szCs w:val="20"/>
        </w:rPr>
        <w:t xml:space="preserve">individuals </w:t>
      </w:r>
      <w:r w:rsidR="0053778F">
        <w:rPr>
          <w:sz w:val="20"/>
          <w:szCs w:val="20"/>
        </w:rPr>
        <w:t xml:space="preserve">to </w:t>
      </w:r>
      <w:r w:rsidR="00B01BDF" w:rsidRPr="00093DE6">
        <w:rPr>
          <w:sz w:val="20"/>
          <w:szCs w:val="20"/>
        </w:rPr>
        <w:t>retrofit</w:t>
      </w:r>
      <w:r w:rsidR="0053778F">
        <w:rPr>
          <w:sz w:val="20"/>
          <w:szCs w:val="20"/>
        </w:rPr>
        <w:t>/</w:t>
      </w:r>
      <w:r w:rsidR="002770CF">
        <w:rPr>
          <w:sz w:val="20"/>
          <w:szCs w:val="20"/>
        </w:rPr>
        <w:t xml:space="preserve">replace </w:t>
      </w:r>
      <w:r w:rsidR="00965682">
        <w:rPr>
          <w:sz w:val="20"/>
          <w:szCs w:val="20"/>
        </w:rPr>
        <w:t>eligible</w:t>
      </w:r>
      <w:r w:rsidR="00B01BDF" w:rsidRPr="00093DE6">
        <w:rPr>
          <w:sz w:val="20"/>
          <w:szCs w:val="20"/>
        </w:rPr>
        <w:t>, electric or natural gas-po</w:t>
      </w:r>
      <w:r w:rsidR="00ED70F4">
        <w:rPr>
          <w:sz w:val="20"/>
          <w:szCs w:val="20"/>
        </w:rPr>
        <w:t>wered</w:t>
      </w:r>
      <w:r w:rsidR="0053778F">
        <w:rPr>
          <w:sz w:val="20"/>
          <w:szCs w:val="20"/>
        </w:rPr>
        <w:t xml:space="preserve"> water pumps to improve overall pumping efficiency.</w:t>
      </w:r>
      <w:r w:rsidR="00ED70F4">
        <w:rPr>
          <w:sz w:val="20"/>
          <w:szCs w:val="20"/>
        </w:rPr>
        <w:t xml:space="preserve">  </w:t>
      </w:r>
    </w:p>
    <w:p w:rsidR="00355419" w:rsidRDefault="00355419">
      <w:pPr>
        <w:rPr>
          <w:sz w:val="20"/>
          <w:szCs w:val="20"/>
        </w:rPr>
      </w:pPr>
    </w:p>
    <w:p w:rsidR="00BC5B3E" w:rsidRDefault="00F5581E">
      <w:pPr>
        <w:rPr>
          <w:sz w:val="20"/>
          <w:szCs w:val="20"/>
        </w:rPr>
      </w:pPr>
      <w:r w:rsidRPr="00A34245">
        <w:rPr>
          <w:sz w:val="20"/>
          <w:szCs w:val="20"/>
        </w:rPr>
        <w:t>IMPORTANT! Agricultural c</w:t>
      </w:r>
      <w:r w:rsidR="00BC5B3E" w:rsidRPr="00A34245">
        <w:rPr>
          <w:sz w:val="20"/>
          <w:szCs w:val="20"/>
        </w:rPr>
        <w:t>ustomers with pumps of 25 horsepower or less who are planning to retrofit</w:t>
      </w:r>
      <w:r w:rsidR="00E455F5" w:rsidRPr="00A34245">
        <w:rPr>
          <w:sz w:val="20"/>
          <w:szCs w:val="20"/>
        </w:rPr>
        <w:t>,</w:t>
      </w:r>
      <w:r w:rsidR="00BC5B3E" w:rsidRPr="00A34245">
        <w:rPr>
          <w:sz w:val="20"/>
          <w:szCs w:val="20"/>
        </w:rPr>
        <w:t xml:space="preserve"> or have already retrofitted</w:t>
      </w:r>
      <w:r w:rsidR="00E455F5" w:rsidRPr="00A34245">
        <w:rPr>
          <w:sz w:val="20"/>
          <w:szCs w:val="20"/>
        </w:rPr>
        <w:t>,</w:t>
      </w:r>
      <w:r w:rsidR="00BC5B3E" w:rsidRPr="00A34245">
        <w:rPr>
          <w:sz w:val="20"/>
          <w:szCs w:val="20"/>
        </w:rPr>
        <w:t xml:space="preserve"> with the project commencing </w:t>
      </w:r>
      <w:r w:rsidR="00527C43" w:rsidRPr="00A34245">
        <w:rPr>
          <w:sz w:val="20"/>
          <w:szCs w:val="20"/>
        </w:rPr>
        <w:t xml:space="preserve">on or </w:t>
      </w:r>
      <w:r w:rsidR="00BC5B3E" w:rsidRPr="00A34245">
        <w:rPr>
          <w:sz w:val="20"/>
          <w:szCs w:val="20"/>
        </w:rPr>
        <w:t>after August 1, 2014</w:t>
      </w:r>
      <w:r w:rsidRPr="00A34245">
        <w:rPr>
          <w:sz w:val="20"/>
          <w:szCs w:val="20"/>
        </w:rPr>
        <w:t>,</w:t>
      </w:r>
      <w:r w:rsidR="00BC5B3E" w:rsidRPr="00A34245">
        <w:rPr>
          <w:sz w:val="20"/>
          <w:szCs w:val="20"/>
        </w:rPr>
        <w:t xml:space="preserve"> may be eligible to participate in the</w:t>
      </w:r>
      <w:r w:rsidRPr="00A34245">
        <w:rPr>
          <w:sz w:val="20"/>
          <w:szCs w:val="20"/>
        </w:rPr>
        <w:t xml:space="preserve"> PG&amp;E</w:t>
      </w:r>
      <w:r w:rsidR="00BC5B3E" w:rsidRPr="00A34245">
        <w:rPr>
          <w:sz w:val="20"/>
          <w:szCs w:val="20"/>
        </w:rPr>
        <w:t xml:space="preserve"> rebate measure "Agricultural Irrigation Pump Overhaul (&lt;= 25 HP)".  Go to PG&amp;E</w:t>
      </w:r>
      <w:r w:rsidR="00C53659" w:rsidRPr="00A34245">
        <w:rPr>
          <w:sz w:val="20"/>
          <w:szCs w:val="20"/>
        </w:rPr>
        <w:t xml:space="preserve">'s web site (www.pge.com/ag), </w:t>
      </w:r>
      <w:r w:rsidR="00BC5B3E" w:rsidRPr="00A34245">
        <w:rPr>
          <w:sz w:val="20"/>
          <w:szCs w:val="20"/>
        </w:rPr>
        <w:t>call their Agricultural Customer Service Center at 1-877-311-3276</w:t>
      </w:r>
      <w:r w:rsidR="00C53659" w:rsidRPr="00A34245">
        <w:rPr>
          <w:sz w:val="20"/>
          <w:szCs w:val="20"/>
        </w:rPr>
        <w:t>,</w:t>
      </w:r>
      <w:r w:rsidR="00BC5B3E" w:rsidRPr="00A34245">
        <w:rPr>
          <w:sz w:val="20"/>
          <w:szCs w:val="20"/>
        </w:rPr>
        <w:t xml:space="preserve"> or your account representative for more information.</w:t>
      </w:r>
      <w:r w:rsidRPr="00A34245">
        <w:rPr>
          <w:sz w:val="20"/>
          <w:szCs w:val="20"/>
        </w:rPr>
        <w:t xml:space="preserve">  This measure has a simpler application procedure</w:t>
      </w:r>
      <w:r w:rsidR="00FE2FE2" w:rsidRPr="00A34245">
        <w:rPr>
          <w:sz w:val="20"/>
          <w:szCs w:val="20"/>
        </w:rPr>
        <w:t>, including no requirement for pre-project or post-project pump efficiency tests,</w:t>
      </w:r>
      <w:r w:rsidRPr="00A34245">
        <w:rPr>
          <w:sz w:val="20"/>
          <w:szCs w:val="20"/>
        </w:rPr>
        <w:t xml:space="preserve"> and the rebate is calculated differently.</w:t>
      </w:r>
    </w:p>
    <w:p w:rsidR="00BC5B3E" w:rsidRDefault="00BC5B3E">
      <w:pPr>
        <w:rPr>
          <w:sz w:val="20"/>
          <w:szCs w:val="20"/>
        </w:rPr>
      </w:pPr>
    </w:p>
    <w:p w:rsidR="00BC5B3E" w:rsidRPr="00093DE6" w:rsidRDefault="00BC5B3E">
      <w:pPr>
        <w:rPr>
          <w:sz w:val="20"/>
          <w:szCs w:val="20"/>
        </w:rPr>
      </w:pPr>
    </w:p>
    <w:p w:rsidR="00BD0073" w:rsidRPr="00093DE6" w:rsidRDefault="00BD0073">
      <w:pPr>
        <w:rPr>
          <w:sz w:val="20"/>
          <w:szCs w:val="20"/>
        </w:rPr>
      </w:pPr>
    </w:p>
    <w:p w:rsidR="00C53659" w:rsidRDefault="00C53659">
      <w:pPr>
        <w:rPr>
          <w:rFonts w:ascii="Arial" w:hAnsi="Arial" w:cs="Arial"/>
          <w:b/>
          <w:sz w:val="20"/>
          <w:szCs w:val="20"/>
        </w:rPr>
      </w:pPr>
    </w:p>
    <w:p w:rsidR="0082542B" w:rsidRPr="00355419" w:rsidRDefault="000D22BF">
      <w:pPr>
        <w:rPr>
          <w:rFonts w:ascii="Arial" w:hAnsi="Arial" w:cs="Arial"/>
          <w:b/>
          <w:sz w:val="20"/>
          <w:szCs w:val="20"/>
        </w:rPr>
      </w:pPr>
      <w:r>
        <w:rPr>
          <w:rFonts w:ascii="Arial" w:hAnsi="Arial" w:cs="Arial"/>
          <w:b/>
          <w:sz w:val="20"/>
          <w:szCs w:val="20"/>
        </w:rPr>
        <w:t xml:space="preserve">IV. </w:t>
      </w:r>
      <w:r w:rsidR="0082542B" w:rsidRPr="00355419">
        <w:rPr>
          <w:rFonts w:ascii="Arial" w:hAnsi="Arial" w:cs="Arial"/>
          <w:b/>
          <w:sz w:val="20"/>
          <w:szCs w:val="20"/>
        </w:rPr>
        <w:t>Wh</w:t>
      </w:r>
      <w:r w:rsidR="00BC5B3E">
        <w:rPr>
          <w:rFonts w:ascii="Arial" w:hAnsi="Arial" w:cs="Arial"/>
          <w:b/>
          <w:sz w:val="20"/>
          <w:szCs w:val="20"/>
        </w:rPr>
        <w:t>o is</w:t>
      </w:r>
      <w:r w:rsidR="0082542B" w:rsidRPr="00355419">
        <w:rPr>
          <w:rFonts w:ascii="Arial" w:hAnsi="Arial" w:cs="Arial"/>
          <w:b/>
          <w:sz w:val="20"/>
          <w:szCs w:val="20"/>
        </w:rPr>
        <w:t xml:space="preserve"> </w:t>
      </w:r>
      <w:r w:rsidR="00B01BDF" w:rsidRPr="00355419">
        <w:rPr>
          <w:rFonts w:ascii="Arial" w:hAnsi="Arial" w:cs="Arial"/>
          <w:b/>
          <w:sz w:val="20"/>
          <w:szCs w:val="20"/>
        </w:rPr>
        <w:t>E</w:t>
      </w:r>
      <w:r w:rsidR="0082542B" w:rsidRPr="00355419">
        <w:rPr>
          <w:rFonts w:ascii="Arial" w:hAnsi="Arial" w:cs="Arial"/>
          <w:b/>
          <w:sz w:val="20"/>
          <w:szCs w:val="20"/>
        </w:rPr>
        <w:t xml:space="preserve">ligible to </w:t>
      </w:r>
      <w:r w:rsidR="00B01BDF" w:rsidRPr="00355419">
        <w:rPr>
          <w:rFonts w:ascii="Arial" w:hAnsi="Arial" w:cs="Arial"/>
          <w:b/>
          <w:sz w:val="20"/>
          <w:szCs w:val="20"/>
        </w:rPr>
        <w:t>P</w:t>
      </w:r>
      <w:r w:rsidR="0082542B" w:rsidRPr="00355419">
        <w:rPr>
          <w:rFonts w:ascii="Arial" w:hAnsi="Arial" w:cs="Arial"/>
          <w:b/>
          <w:sz w:val="20"/>
          <w:szCs w:val="20"/>
        </w:rPr>
        <w:t>articipate</w:t>
      </w:r>
      <w:r w:rsidR="00E96D92" w:rsidRPr="00355419">
        <w:rPr>
          <w:rFonts w:ascii="Arial" w:hAnsi="Arial" w:cs="Arial"/>
          <w:b/>
          <w:sz w:val="20"/>
          <w:szCs w:val="20"/>
        </w:rPr>
        <w:t>?</w:t>
      </w:r>
    </w:p>
    <w:p w:rsidR="00FB5952" w:rsidRDefault="00FB5952" w:rsidP="009F7FAC">
      <w:pPr>
        <w:rPr>
          <w:sz w:val="20"/>
          <w:szCs w:val="20"/>
        </w:rPr>
      </w:pPr>
    </w:p>
    <w:p w:rsidR="009F7FAC" w:rsidRPr="009F7FAC" w:rsidRDefault="0007564E" w:rsidP="009F7FAC">
      <w:pPr>
        <w:rPr>
          <w:sz w:val="20"/>
          <w:szCs w:val="20"/>
        </w:rPr>
      </w:pPr>
      <w:r>
        <w:rPr>
          <w:sz w:val="20"/>
          <w:szCs w:val="20"/>
        </w:rPr>
        <w:t>E</w:t>
      </w:r>
      <w:r w:rsidR="009F7FAC" w:rsidRPr="009F7FAC">
        <w:rPr>
          <w:sz w:val="20"/>
          <w:szCs w:val="20"/>
        </w:rPr>
        <w:t>ligibility extends to all owners or users of a non-residential</w:t>
      </w:r>
      <w:r w:rsidR="00E00242">
        <w:rPr>
          <w:sz w:val="20"/>
          <w:szCs w:val="20"/>
        </w:rPr>
        <w:t>, PG&amp;E</w:t>
      </w:r>
      <w:r w:rsidR="009F7FAC" w:rsidRPr="009F7FAC">
        <w:rPr>
          <w:sz w:val="20"/>
          <w:szCs w:val="20"/>
        </w:rPr>
        <w:t xml:space="preserve"> electric or natural gas utility account that is primarily used for pumping water for production agriculture, landscape or turf irrigation, or municipal purposes, including potable and tertiary-treated (reclaimed) water but excluding pumps used for industrial processes, raw sewage, or secondary-treated sewage, and who are paying the Public </w:t>
      </w:r>
      <w:r w:rsidR="002770CF">
        <w:rPr>
          <w:sz w:val="20"/>
          <w:szCs w:val="20"/>
        </w:rPr>
        <w:t xml:space="preserve">Purpose Programs </w:t>
      </w:r>
      <w:r w:rsidR="009F7FAC" w:rsidRPr="009F7FAC">
        <w:rPr>
          <w:sz w:val="20"/>
          <w:szCs w:val="20"/>
        </w:rPr>
        <w:t xml:space="preserve">Charge. </w:t>
      </w:r>
      <w:r w:rsidR="00E00242">
        <w:rPr>
          <w:sz w:val="20"/>
          <w:szCs w:val="20"/>
        </w:rPr>
        <w:t xml:space="preserve"> Customers should call </w:t>
      </w:r>
      <w:r w:rsidR="002770CF">
        <w:rPr>
          <w:sz w:val="20"/>
          <w:szCs w:val="20"/>
        </w:rPr>
        <w:t>APEP</w:t>
      </w:r>
      <w:r w:rsidR="00E00242">
        <w:rPr>
          <w:sz w:val="20"/>
          <w:szCs w:val="20"/>
        </w:rPr>
        <w:t xml:space="preserve"> first if there is a question concerning their eligibility.</w:t>
      </w:r>
    </w:p>
    <w:p w:rsidR="009F7FAC" w:rsidRDefault="009F7FAC" w:rsidP="009F7FAC">
      <w:pPr>
        <w:rPr>
          <w:sz w:val="20"/>
          <w:szCs w:val="20"/>
        </w:rPr>
      </w:pPr>
    </w:p>
    <w:p w:rsidR="002B43C5" w:rsidRDefault="002B43C5">
      <w:pPr>
        <w:rPr>
          <w:b/>
          <w:i/>
          <w:sz w:val="20"/>
          <w:szCs w:val="20"/>
        </w:rPr>
      </w:pPr>
    </w:p>
    <w:p w:rsidR="00F77725" w:rsidRPr="00F77725" w:rsidRDefault="009F7FAC">
      <w:pPr>
        <w:rPr>
          <w:b/>
          <w:i/>
          <w:sz w:val="20"/>
          <w:szCs w:val="20"/>
        </w:rPr>
      </w:pPr>
      <w:r w:rsidRPr="00F77725">
        <w:rPr>
          <w:b/>
          <w:i/>
          <w:sz w:val="20"/>
          <w:szCs w:val="20"/>
        </w:rPr>
        <w:t xml:space="preserve">IMPORTANT!  </w:t>
      </w:r>
    </w:p>
    <w:p w:rsidR="008D52ED" w:rsidRPr="00F77725" w:rsidRDefault="009F7FAC">
      <w:pPr>
        <w:rPr>
          <w:i/>
          <w:sz w:val="20"/>
          <w:szCs w:val="20"/>
        </w:rPr>
      </w:pPr>
      <w:r w:rsidRPr="00F77725">
        <w:rPr>
          <w:i/>
          <w:sz w:val="20"/>
          <w:szCs w:val="20"/>
        </w:rPr>
        <w:t>Other factors may apply</w:t>
      </w:r>
      <w:r w:rsidR="00503D3C">
        <w:rPr>
          <w:i/>
          <w:sz w:val="20"/>
          <w:szCs w:val="20"/>
        </w:rPr>
        <w:t xml:space="preserve"> for individual pump retrofit projects or pump efficiency tests</w:t>
      </w:r>
      <w:r w:rsidRPr="00F77725">
        <w:rPr>
          <w:i/>
          <w:sz w:val="20"/>
          <w:szCs w:val="20"/>
        </w:rPr>
        <w:t>.  Carefully read this Policies and Procedures Manual</w:t>
      </w:r>
      <w:r w:rsidR="000D22BF" w:rsidRPr="00F77725">
        <w:rPr>
          <w:i/>
          <w:sz w:val="20"/>
          <w:szCs w:val="20"/>
        </w:rPr>
        <w:t>, especially sec</w:t>
      </w:r>
      <w:r w:rsidR="00E04C89" w:rsidRPr="00F77725">
        <w:rPr>
          <w:i/>
          <w:sz w:val="20"/>
          <w:szCs w:val="20"/>
        </w:rPr>
        <w:t>t</w:t>
      </w:r>
      <w:r w:rsidR="000D22BF" w:rsidRPr="00F77725">
        <w:rPr>
          <w:i/>
          <w:sz w:val="20"/>
          <w:szCs w:val="20"/>
        </w:rPr>
        <w:t xml:space="preserve">ions VII. </w:t>
      </w:r>
      <w:r w:rsidR="00386A70" w:rsidRPr="00F77725">
        <w:rPr>
          <w:i/>
          <w:sz w:val="20"/>
          <w:szCs w:val="20"/>
        </w:rPr>
        <w:t>a</w:t>
      </w:r>
      <w:r w:rsidR="000D22BF" w:rsidRPr="00F77725">
        <w:rPr>
          <w:i/>
          <w:sz w:val="20"/>
          <w:szCs w:val="20"/>
        </w:rPr>
        <w:t>nd VIII.</w:t>
      </w:r>
      <w:r w:rsidR="006376B8" w:rsidRPr="00F77725">
        <w:rPr>
          <w:i/>
          <w:sz w:val="20"/>
          <w:szCs w:val="20"/>
        </w:rPr>
        <w:t>,</w:t>
      </w:r>
      <w:r w:rsidRPr="00F77725">
        <w:rPr>
          <w:i/>
          <w:sz w:val="20"/>
          <w:szCs w:val="20"/>
        </w:rPr>
        <w:t xml:space="preserve"> or contact the </w:t>
      </w:r>
      <w:r w:rsidR="00757542" w:rsidRPr="00F77725">
        <w:rPr>
          <w:i/>
          <w:sz w:val="20"/>
          <w:szCs w:val="20"/>
        </w:rPr>
        <w:t>APEP Program Office</w:t>
      </w:r>
      <w:r w:rsidR="002770CF" w:rsidRPr="00F77725">
        <w:rPr>
          <w:i/>
          <w:sz w:val="20"/>
          <w:szCs w:val="20"/>
        </w:rPr>
        <w:t xml:space="preserve"> </w:t>
      </w:r>
      <w:r w:rsidRPr="00F77725">
        <w:rPr>
          <w:i/>
          <w:sz w:val="20"/>
          <w:szCs w:val="20"/>
        </w:rPr>
        <w:t xml:space="preserve">for full eligibility criteria.  </w:t>
      </w:r>
    </w:p>
    <w:p w:rsidR="00E00242" w:rsidRPr="00093DE6" w:rsidRDefault="00E00242">
      <w:pPr>
        <w:rPr>
          <w:sz w:val="20"/>
          <w:szCs w:val="20"/>
        </w:rPr>
      </w:pPr>
    </w:p>
    <w:p w:rsidR="0053778F" w:rsidRDefault="0053778F">
      <w:pPr>
        <w:rPr>
          <w:rFonts w:ascii="Arial" w:hAnsi="Arial" w:cs="Arial"/>
          <w:b/>
          <w:sz w:val="20"/>
          <w:szCs w:val="20"/>
        </w:rPr>
      </w:pPr>
    </w:p>
    <w:p w:rsidR="00BD0073" w:rsidRPr="00355419" w:rsidRDefault="000D22BF">
      <w:pPr>
        <w:rPr>
          <w:rFonts w:ascii="Arial" w:hAnsi="Arial" w:cs="Arial"/>
          <w:b/>
          <w:sz w:val="20"/>
          <w:szCs w:val="20"/>
        </w:rPr>
      </w:pPr>
      <w:r>
        <w:rPr>
          <w:rFonts w:ascii="Arial" w:hAnsi="Arial" w:cs="Arial"/>
          <w:b/>
          <w:sz w:val="20"/>
          <w:szCs w:val="20"/>
        </w:rPr>
        <w:t xml:space="preserve">V. </w:t>
      </w:r>
      <w:r w:rsidR="00BD0073" w:rsidRPr="00355419">
        <w:rPr>
          <w:rFonts w:ascii="Arial" w:hAnsi="Arial" w:cs="Arial"/>
          <w:b/>
          <w:sz w:val="20"/>
          <w:szCs w:val="20"/>
        </w:rPr>
        <w:t>How Can I Participate</w:t>
      </w:r>
      <w:r w:rsidR="00E96D92" w:rsidRPr="00355419">
        <w:rPr>
          <w:rFonts w:ascii="Arial" w:hAnsi="Arial" w:cs="Arial"/>
          <w:b/>
          <w:sz w:val="20"/>
          <w:szCs w:val="20"/>
        </w:rPr>
        <w:t>?</w:t>
      </w:r>
    </w:p>
    <w:p w:rsidR="007254D1" w:rsidRDefault="007254D1">
      <w:pPr>
        <w:rPr>
          <w:sz w:val="20"/>
          <w:szCs w:val="20"/>
        </w:rPr>
      </w:pPr>
    </w:p>
    <w:p w:rsidR="0093370B" w:rsidRPr="00093DE6" w:rsidRDefault="0093370B">
      <w:pPr>
        <w:rPr>
          <w:sz w:val="20"/>
          <w:szCs w:val="20"/>
        </w:rPr>
      </w:pPr>
      <w:r w:rsidRPr="00093DE6">
        <w:rPr>
          <w:sz w:val="20"/>
          <w:szCs w:val="20"/>
        </w:rPr>
        <w:t>The following summarizes how individuals can parti</w:t>
      </w:r>
      <w:r w:rsidR="00286C1C" w:rsidRPr="00093DE6">
        <w:rPr>
          <w:sz w:val="20"/>
          <w:szCs w:val="20"/>
        </w:rPr>
        <w:t>ci</w:t>
      </w:r>
      <w:r w:rsidRPr="00093DE6">
        <w:rPr>
          <w:sz w:val="20"/>
          <w:szCs w:val="20"/>
        </w:rPr>
        <w:t xml:space="preserve">pate in the various </w:t>
      </w:r>
      <w:r w:rsidR="002770CF">
        <w:rPr>
          <w:sz w:val="20"/>
          <w:szCs w:val="20"/>
        </w:rPr>
        <w:t xml:space="preserve">APEP </w:t>
      </w:r>
      <w:r w:rsidRPr="00093DE6">
        <w:rPr>
          <w:sz w:val="20"/>
          <w:szCs w:val="20"/>
        </w:rPr>
        <w:t>activities:</w:t>
      </w:r>
    </w:p>
    <w:p w:rsidR="005A38EE" w:rsidRPr="00093DE6" w:rsidRDefault="0093370B">
      <w:pPr>
        <w:rPr>
          <w:sz w:val="20"/>
          <w:szCs w:val="20"/>
        </w:rPr>
      </w:pPr>
      <w:r w:rsidRPr="00093DE6">
        <w:rPr>
          <w:sz w:val="20"/>
          <w:szCs w:val="20"/>
        </w:rPr>
        <w:t xml:space="preserve"> </w:t>
      </w:r>
    </w:p>
    <w:p w:rsidR="0082542B" w:rsidRPr="00093DE6" w:rsidRDefault="005A38EE" w:rsidP="00975158">
      <w:pPr>
        <w:numPr>
          <w:ilvl w:val="0"/>
          <w:numId w:val="3"/>
        </w:numPr>
        <w:rPr>
          <w:sz w:val="20"/>
          <w:szCs w:val="20"/>
        </w:rPr>
      </w:pPr>
      <w:r w:rsidRPr="00093DE6">
        <w:rPr>
          <w:sz w:val="20"/>
          <w:szCs w:val="20"/>
        </w:rPr>
        <w:t>Educa</w:t>
      </w:r>
      <w:r w:rsidR="006201D0">
        <w:rPr>
          <w:sz w:val="20"/>
          <w:szCs w:val="20"/>
        </w:rPr>
        <w:t>tional seminars - Anyone is welcome</w:t>
      </w:r>
      <w:r w:rsidRPr="00093DE6">
        <w:rPr>
          <w:sz w:val="20"/>
          <w:szCs w:val="20"/>
        </w:rPr>
        <w:t xml:space="preserve"> to attend the educational seminars.</w:t>
      </w:r>
      <w:r w:rsidR="0082542B" w:rsidRPr="00093DE6">
        <w:rPr>
          <w:sz w:val="20"/>
          <w:szCs w:val="20"/>
        </w:rPr>
        <w:t xml:space="preserve"> </w:t>
      </w:r>
      <w:r w:rsidR="00286C1C" w:rsidRPr="00093DE6">
        <w:rPr>
          <w:sz w:val="20"/>
          <w:szCs w:val="20"/>
        </w:rPr>
        <w:t xml:space="preserve"> Notices of upcoming seminar dates and locations will be found in agricultural trade publications, on </w:t>
      </w:r>
      <w:r w:rsidR="00386A70">
        <w:rPr>
          <w:sz w:val="20"/>
          <w:szCs w:val="20"/>
        </w:rPr>
        <w:t xml:space="preserve">the </w:t>
      </w:r>
      <w:r w:rsidR="002770CF">
        <w:rPr>
          <w:sz w:val="20"/>
          <w:szCs w:val="20"/>
        </w:rPr>
        <w:t xml:space="preserve">APEP </w:t>
      </w:r>
      <w:r w:rsidR="00286C1C" w:rsidRPr="00093DE6">
        <w:rPr>
          <w:sz w:val="20"/>
          <w:szCs w:val="20"/>
        </w:rPr>
        <w:t>web site</w:t>
      </w:r>
      <w:r w:rsidR="006E70B0">
        <w:rPr>
          <w:sz w:val="20"/>
          <w:szCs w:val="20"/>
        </w:rPr>
        <w:t xml:space="preserve"> (</w:t>
      </w:r>
      <w:r w:rsidR="00832036">
        <w:rPr>
          <w:sz w:val="20"/>
          <w:szCs w:val="20"/>
        </w:rPr>
        <w:t>www.pumpefficiency.org</w:t>
      </w:r>
      <w:r w:rsidR="006E70B0">
        <w:rPr>
          <w:sz w:val="20"/>
          <w:szCs w:val="20"/>
        </w:rPr>
        <w:t>)</w:t>
      </w:r>
      <w:r w:rsidR="00286C1C" w:rsidRPr="00093DE6">
        <w:rPr>
          <w:sz w:val="20"/>
          <w:szCs w:val="20"/>
        </w:rPr>
        <w:t>, in local newspapers, and heard on radio</w:t>
      </w:r>
      <w:r w:rsidR="00D02F28" w:rsidRPr="00093DE6">
        <w:rPr>
          <w:sz w:val="20"/>
          <w:szCs w:val="20"/>
        </w:rPr>
        <w:t xml:space="preserve"> and television</w:t>
      </w:r>
      <w:r w:rsidR="00286C1C" w:rsidRPr="00093DE6">
        <w:rPr>
          <w:sz w:val="20"/>
          <w:szCs w:val="20"/>
        </w:rPr>
        <w:t>.</w:t>
      </w:r>
    </w:p>
    <w:p w:rsidR="005A38EE" w:rsidRPr="00093DE6" w:rsidRDefault="005A38EE">
      <w:pPr>
        <w:rPr>
          <w:sz w:val="20"/>
          <w:szCs w:val="20"/>
        </w:rPr>
      </w:pPr>
    </w:p>
    <w:p w:rsidR="005A38EE" w:rsidRPr="00093DE6" w:rsidRDefault="005A38EE" w:rsidP="00975158">
      <w:pPr>
        <w:numPr>
          <w:ilvl w:val="0"/>
          <w:numId w:val="3"/>
        </w:numPr>
        <w:rPr>
          <w:sz w:val="20"/>
          <w:szCs w:val="20"/>
        </w:rPr>
      </w:pPr>
      <w:r w:rsidRPr="00093DE6">
        <w:rPr>
          <w:sz w:val="20"/>
          <w:szCs w:val="20"/>
        </w:rPr>
        <w:t xml:space="preserve">Technical Assistance – Available to any </w:t>
      </w:r>
      <w:r w:rsidR="00286C1C" w:rsidRPr="00093DE6">
        <w:rPr>
          <w:sz w:val="20"/>
          <w:szCs w:val="20"/>
        </w:rPr>
        <w:t xml:space="preserve">eligible participant.  Personnel will be available at all educational seminars, at the </w:t>
      </w:r>
      <w:r w:rsidR="0007564E">
        <w:rPr>
          <w:sz w:val="20"/>
          <w:szCs w:val="20"/>
        </w:rPr>
        <w:t>APEP</w:t>
      </w:r>
      <w:r w:rsidR="00286C1C" w:rsidRPr="00093DE6">
        <w:rPr>
          <w:sz w:val="20"/>
          <w:szCs w:val="20"/>
        </w:rPr>
        <w:t xml:space="preserve"> offices</w:t>
      </w:r>
      <w:r w:rsidR="00BD0073" w:rsidRPr="00093DE6">
        <w:rPr>
          <w:sz w:val="20"/>
          <w:szCs w:val="20"/>
        </w:rPr>
        <w:t xml:space="preserve"> (see </w:t>
      </w:r>
      <w:r w:rsidR="00965682">
        <w:rPr>
          <w:sz w:val="20"/>
          <w:szCs w:val="20"/>
        </w:rPr>
        <w:t xml:space="preserve">section VI. </w:t>
      </w:r>
      <w:r w:rsidR="00BD0073" w:rsidRPr="00093DE6">
        <w:rPr>
          <w:sz w:val="20"/>
          <w:szCs w:val="20"/>
        </w:rPr>
        <w:t>below)</w:t>
      </w:r>
      <w:r w:rsidR="00286C1C" w:rsidRPr="00093DE6">
        <w:rPr>
          <w:sz w:val="20"/>
          <w:szCs w:val="20"/>
        </w:rPr>
        <w:t>, and at various other times and locations.</w:t>
      </w:r>
    </w:p>
    <w:p w:rsidR="00286C1C" w:rsidRPr="00093DE6" w:rsidRDefault="00286C1C">
      <w:pPr>
        <w:rPr>
          <w:sz w:val="20"/>
          <w:szCs w:val="20"/>
        </w:rPr>
      </w:pPr>
    </w:p>
    <w:p w:rsidR="00965682" w:rsidRDefault="005A38EE" w:rsidP="00975158">
      <w:pPr>
        <w:numPr>
          <w:ilvl w:val="0"/>
          <w:numId w:val="3"/>
        </w:numPr>
        <w:rPr>
          <w:sz w:val="20"/>
          <w:szCs w:val="20"/>
        </w:rPr>
      </w:pPr>
      <w:r w:rsidRPr="00A34245">
        <w:rPr>
          <w:sz w:val="20"/>
          <w:szCs w:val="20"/>
        </w:rPr>
        <w:t xml:space="preserve">Pump Tests – </w:t>
      </w:r>
      <w:r w:rsidR="00727C67" w:rsidRPr="00A34245">
        <w:rPr>
          <w:sz w:val="20"/>
          <w:szCs w:val="20"/>
        </w:rPr>
        <w:t>Subsidized p</w:t>
      </w:r>
      <w:r w:rsidR="00286C1C" w:rsidRPr="00A34245">
        <w:rPr>
          <w:sz w:val="20"/>
          <w:szCs w:val="20"/>
        </w:rPr>
        <w:t>ump efficiency tests are available to any eligible</w:t>
      </w:r>
      <w:r w:rsidR="00FB3C38" w:rsidRPr="00A34245">
        <w:rPr>
          <w:sz w:val="20"/>
          <w:szCs w:val="20"/>
        </w:rPr>
        <w:t xml:space="preserve"> PG&amp;E electric or natural gas account</w:t>
      </w:r>
      <w:r w:rsidR="00170DF4" w:rsidRPr="00A34245">
        <w:rPr>
          <w:sz w:val="20"/>
          <w:szCs w:val="20"/>
        </w:rPr>
        <w:t xml:space="preserve"> of 25 horsepower or more</w:t>
      </w:r>
      <w:r w:rsidR="00FB3C38" w:rsidRPr="00A34245">
        <w:rPr>
          <w:sz w:val="20"/>
          <w:szCs w:val="20"/>
        </w:rPr>
        <w:t xml:space="preserve">.  </w:t>
      </w:r>
      <w:r w:rsidRPr="00A34245">
        <w:rPr>
          <w:sz w:val="20"/>
          <w:szCs w:val="20"/>
        </w:rPr>
        <w:t xml:space="preserve">Pump tests must be performed by one of </w:t>
      </w:r>
      <w:r w:rsidR="0007564E" w:rsidRPr="00A34245">
        <w:rPr>
          <w:sz w:val="20"/>
          <w:szCs w:val="20"/>
        </w:rPr>
        <w:t>APEP</w:t>
      </w:r>
      <w:r w:rsidRPr="00A34245">
        <w:rPr>
          <w:sz w:val="20"/>
          <w:szCs w:val="20"/>
        </w:rPr>
        <w:t xml:space="preserve">’s participating pump test companies.  </w:t>
      </w:r>
      <w:r w:rsidR="00BD0073" w:rsidRPr="00A34245">
        <w:rPr>
          <w:sz w:val="20"/>
          <w:szCs w:val="20"/>
        </w:rPr>
        <w:t xml:space="preserve">All you have to do is contact the participating pump test company of your choice.  </w:t>
      </w:r>
      <w:r w:rsidRPr="00A34245">
        <w:rPr>
          <w:sz w:val="20"/>
          <w:szCs w:val="20"/>
        </w:rPr>
        <w:t xml:space="preserve">A list of these companies is available from the </w:t>
      </w:r>
      <w:r w:rsidR="00757542" w:rsidRPr="00A34245">
        <w:rPr>
          <w:sz w:val="20"/>
          <w:szCs w:val="20"/>
        </w:rPr>
        <w:t>APEP Program Office</w:t>
      </w:r>
      <w:r w:rsidRPr="00A34245">
        <w:rPr>
          <w:sz w:val="20"/>
          <w:szCs w:val="20"/>
        </w:rPr>
        <w:t xml:space="preserve">, or on </w:t>
      </w:r>
      <w:r w:rsidR="00386A70" w:rsidRPr="00A34245">
        <w:rPr>
          <w:sz w:val="20"/>
          <w:szCs w:val="20"/>
        </w:rPr>
        <w:t>the APEP web site</w:t>
      </w:r>
      <w:r w:rsidRPr="00A34245">
        <w:rPr>
          <w:sz w:val="20"/>
          <w:szCs w:val="20"/>
        </w:rPr>
        <w:t xml:space="preserve"> at</w:t>
      </w:r>
      <w:r w:rsidRPr="00093DE6">
        <w:rPr>
          <w:sz w:val="20"/>
          <w:szCs w:val="20"/>
        </w:rPr>
        <w:t xml:space="preserve"> </w:t>
      </w:r>
      <w:hyperlink r:id="rId12" w:history="1">
        <w:r w:rsidR="00832036">
          <w:rPr>
            <w:rStyle w:val="Hyperlink"/>
            <w:sz w:val="20"/>
            <w:szCs w:val="20"/>
          </w:rPr>
          <w:t>www.pumpefficiency.org</w:t>
        </w:r>
      </w:hyperlink>
      <w:r w:rsidR="00286C1C" w:rsidRPr="00093DE6">
        <w:rPr>
          <w:sz w:val="20"/>
          <w:szCs w:val="20"/>
        </w:rPr>
        <w:t xml:space="preserve">.  </w:t>
      </w:r>
      <w:r w:rsidR="00727C67">
        <w:rPr>
          <w:sz w:val="20"/>
          <w:szCs w:val="20"/>
        </w:rPr>
        <w:t xml:space="preserve"> </w:t>
      </w:r>
    </w:p>
    <w:p w:rsidR="00965682" w:rsidRDefault="00965682" w:rsidP="00965682">
      <w:pPr>
        <w:rPr>
          <w:b/>
          <w:sz w:val="20"/>
          <w:szCs w:val="20"/>
        </w:rPr>
      </w:pPr>
    </w:p>
    <w:p w:rsidR="00965682" w:rsidRPr="00965682" w:rsidRDefault="00965682" w:rsidP="00965682">
      <w:pPr>
        <w:ind w:left="216"/>
        <w:rPr>
          <w:b/>
          <w:i/>
          <w:sz w:val="20"/>
          <w:szCs w:val="20"/>
        </w:rPr>
      </w:pPr>
      <w:r w:rsidRPr="00965682">
        <w:rPr>
          <w:b/>
          <w:i/>
          <w:sz w:val="20"/>
          <w:szCs w:val="20"/>
        </w:rPr>
        <w:t>IMPORTANT!</w:t>
      </w:r>
    </w:p>
    <w:p w:rsidR="00BD0073" w:rsidRPr="00965682" w:rsidRDefault="00727C67" w:rsidP="00965682">
      <w:pPr>
        <w:ind w:left="216"/>
        <w:rPr>
          <w:i/>
          <w:sz w:val="20"/>
          <w:szCs w:val="20"/>
        </w:rPr>
      </w:pPr>
      <w:r w:rsidRPr="00965682">
        <w:rPr>
          <w:i/>
          <w:sz w:val="20"/>
          <w:szCs w:val="20"/>
        </w:rPr>
        <w:t xml:space="preserve">Please note that </w:t>
      </w:r>
      <w:r w:rsidR="0007564E" w:rsidRPr="00965682">
        <w:rPr>
          <w:i/>
          <w:sz w:val="20"/>
          <w:szCs w:val="20"/>
        </w:rPr>
        <w:t>APEP</w:t>
      </w:r>
      <w:r w:rsidRPr="00965682">
        <w:rPr>
          <w:i/>
          <w:sz w:val="20"/>
          <w:szCs w:val="20"/>
        </w:rPr>
        <w:t xml:space="preserve"> provides </w:t>
      </w:r>
      <w:r w:rsidR="009D3FED">
        <w:rPr>
          <w:i/>
          <w:sz w:val="20"/>
          <w:szCs w:val="20"/>
        </w:rPr>
        <w:t>the</w:t>
      </w:r>
      <w:r w:rsidRPr="00965682">
        <w:rPr>
          <w:i/>
          <w:sz w:val="20"/>
          <w:szCs w:val="20"/>
        </w:rPr>
        <w:t xml:space="preserve"> subsidy directly to the pump test company</w:t>
      </w:r>
      <w:r w:rsidR="009D3FED">
        <w:rPr>
          <w:i/>
          <w:sz w:val="20"/>
          <w:szCs w:val="20"/>
        </w:rPr>
        <w:t>, not to you</w:t>
      </w:r>
      <w:r w:rsidRPr="00965682">
        <w:rPr>
          <w:i/>
          <w:sz w:val="20"/>
          <w:szCs w:val="20"/>
        </w:rPr>
        <w:t>.  This subsidy may or may not cover the total cost of the test.  You should have a clear understanding of the total cost of a pump test, and whether you will be liable for any part of that cost, before you authorize a test.</w:t>
      </w:r>
    </w:p>
    <w:p w:rsidR="00086F8C" w:rsidRPr="00093DE6" w:rsidRDefault="00086F8C">
      <w:pPr>
        <w:rPr>
          <w:sz w:val="20"/>
          <w:szCs w:val="20"/>
        </w:rPr>
      </w:pPr>
    </w:p>
    <w:p w:rsidR="005A38EE" w:rsidRPr="00A34245" w:rsidRDefault="00785C79" w:rsidP="00975158">
      <w:pPr>
        <w:numPr>
          <w:ilvl w:val="0"/>
          <w:numId w:val="3"/>
        </w:numPr>
        <w:rPr>
          <w:sz w:val="20"/>
          <w:szCs w:val="20"/>
        </w:rPr>
      </w:pPr>
      <w:r w:rsidRPr="00A34245">
        <w:rPr>
          <w:sz w:val="20"/>
          <w:szCs w:val="20"/>
        </w:rPr>
        <w:t>Incentive</w:t>
      </w:r>
      <w:r w:rsidR="00D02F28" w:rsidRPr="00A34245">
        <w:rPr>
          <w:sz w:val="20"/>
          <w:szCs w:val="20"/>
        </w:rPr>
        <w:t xml:space="preserve">s for </w:t>
      </w:r>
      <w:r w:rsidR="0007564E" w:rsidRPr="00A34245">
        <w:rPr>
          <w:sz w:val="20"/>
          <w:szCs w:val="20"/>
        </w:rPr>
        <w:t>p</w:t>
      </w:r>
      <w:r w:rsidR="00D02F28" w:rsidRPr="00A34245">
        <w:rPr>
          <w:sz w:val="20"/>
          <w:szCs w:val="20"/>
        </w:rPr>
        <w:t xml:space="preserve">ump </w:t>
      </w:r>
      <w:r w:rsidR="002770CF" w:rsidRPr="00A34245">
        <w:rPr>
          <w:sz w:val="20"/>
          <w:szCs w:val="20"/>
        </w:rPr>
        <w:t>r</w:t>
      </w:r>
      <w:r w:rsidR="00D02F28" w:rsidRPr="00A34245">
        <w:rPr>
          <w:sz w:val="20"/>
          <w:szCs w:val="20"/>
        </w:rPr>
        <w:t>etrofit/</w:t>
      </w:r>
      <w:r w:rsidRPr="00A34245">
        <w:rPr>
          <w:sz w:val="20"/>
          <w:szCs w:val="20"/>
        </w:rPr>
        <w:t>replacement</w:t>
      </w:r>
      <w:r w:rsidR="005A38EE" w:rsidRPr="00A34245">
        <w:rPr>
          <w:sz w:val="20"/>
          <w:szCs w:val="20"/>
        </w:rPr>
        <w:t xml:space="preserve"> – </w:t>
      </w:r>
      <w:r w:rsidR="002770CF" w:rsidRPr="00A34245">
        <w:rPr>
          <w:sz w:val="20"/>
          <w:szCs w:val="20"/>
        </w:rPr>
        <w:t>I</w:t>
      </w:r>
      <w:r w:rsidRPr="00A34245">
        <w:rPr>
          <w:sz w:val="20"/>
          <w:szCs w:val="20"/>
        </w:rPr>
        <w:t>ncentive</w:t>
      </w:r>
      <w:r w:rsidR="002770CF" w:rsidRPr="00A34245">
        <w:rPr>
          <w:sz w:val="20"/>
          <w:szCs w:val="20"/>
        </w:rPr>
        <w:t>s are</w:t>
      </w:r>
      <w:r w:rsidR="00E5284E" w:rsidRPr="00A34245">
        <w:rPr>
          <w:sz w:val="20"/>
          <w:szCs w:val="20"/>
        </w:rPr>
        <w:t xml:space="preserve"> a</w:t>
      </w:r>
      <w:r w:rsidR="005A38EE" w:rsidRPr="00A34245">
        <w:rPr>
          <w:sz w:val="20"/>
          <w:szCs w:val="20"/>
        </w:rPr>
        <w:t xml:space="preserve">vailable to any </w:t>
      </w:r>
      <w:r w:rsidR="00076A97" w:rsidRPr="00A34245">
        <w:rPr>
          <w:sz w:val="20"/>
          <w:szCs w:val="20"/>
        </w:rPr>
        <w:t xml:space="preserve">eligible </w:t>
      </w:r>
      <w:r w:rsidR="005A38EE" w:rsidRPr="00A34245">
        <w:rPr>
          <w:sz w:val="20"/>
          <w:szCs w:val="20"/>
        </w:rPr>
        <w:t>PG&amp;E electric or natural gas account</w:t>
      </w:r>
      <w:r w:rsidR="002770CF" w:rsidRPr="00A34245">
        <w:rPr>
          <w:sz w:val="20"/>
          <w:szCs w:val="20"/>
        </w:rPr>
        <w:t xml:space="preserve"> for retrofitting/replacing inefficient pumps</w:t>
      </w:r>
      <w:r w:rsidR="005A38EE" w:rsidRPr="00A34245">
        <w:rPr>
          <w:sz w:val="20"/>
          <w:szCs w:val="20"/>
        </w:rPr>
        <w:t xml:space="preserve">.  </w:t>
      </w:r>
      <w:r w:rsidR="00F5581E" w:rsidRPr="00A34245">
        <w:rPr>
          <w:sz w:val="20"/>
          <w:szCs w:val="20"/>
        </w:rPr>
        <w:t>(However, if an agricultural customer with a pump of twenty-five horsepower or less</w:t>
      </w:r>
      <w:r w:rsidR="00202ED6" w:rsidRPr="00A34245">
        <w:rPr>
          <w:sz w:val="20"/>
          <w:szCs w:val="20"/>
        </w:rPr>
        <w:t xml:space="preserve">, with a project commencing </w:t>
      </w:r>
      <w:r w:rsidR="00527C43" w:rsidRPr="00A34245">
        <w:rPr>
          <w:sz w:val="20"/>
          <w:szCs w:val="20"/>
        </w:rPr>
        <w:t xml:space="preserve">on or </w:t>
      </w:r>
      <w:r w:rsidR="00202ED6" w:rsidRPr="00A34245">
        <w:rPr>
          <w:sz w:val="20"/>
          <w:szCs w:val="20"/>
        </w:rPr>
        <w:t xml:space="preserve">after August 1, 2014, </w:t>
      </w:r>
      <w:r w:rsidR="00F5581E" w:rsidRPr="00A34245">
        <w:rPr>
          <w:sz w:val="20"/>
          <w:szCs w:val="20"/>
        </w:rPr>
        <w:t xml:space="preserve"> you may need to apply to the PG&amp;E rebate measure "Agricultural Irrigation Pump Overhaul (&lt;= 25 HP)".  Go to PG&amp;E's web site (www.pge.com/ag) or call their Agricultural Customer Service Center at 1-877-311-3276 or your account representative for more information.) </w:t>
      </w:r>
      <w:r w:rsidR="00E5284E" w:rsidRPr="00A34245">
        <w:rPr>
          <w:sz w:val="20"/>
          <w:szCs w:val="20"/>
        </w:rPr>
        <w:t>You need to fill out a</w:t>
      </w:r>
      <w:r w:rsidR="00D02F28" w:rsidRPr="00A34245">
        <w:rPr>
          <w:sz w:val="20"/>
          <w:szCs w:val="20"/>
        </w:rPr>
        <w:t>n</w:t>
      </w:r>
      <w:r w:rsidR="00E5284E" w:rsidRPr="00A34245">
        <w:rPr>
          <w:sz w:val="20"/>
          <w:szCs w:val="20"/>
        </w:rPr>
        <w:t xml:space="preserve"> application form and send it to </w:t>
      </w:r>
      <w:r w:rsidR="00D02F28" w:rsidRPr="00A34245">
        <w:rPr>
          <w:sz w:val="20"/>
          <w:szCs w:val="20"/>
        </w:rPr>
        <w:t xml:space="preserve">the main </w:t>
      </w:r>
      <w:r w:rsidR="00757542" w:rsidRPr="00A34245">
        <w:rPr>
          <w:sz w:val="20"/>
          <w:szCs w:val="20"/>
        </w:rPr>
        <w:t>APEP Program Office</w:t>
      </w:r>
      <w:r w:rsidR="00E5284E" w:rsidRPr="00A34245">
        <w:rPr>
          <w:sz w:val="20"/>
          <w:szCs w:val="20"/>
        </w:rPr>
        <w:t>.  The form m</w:t>
      </w:r>
      <w:r w:rsidR="00D02F28" w:rsidRPr="00A34245">
        <w:rPr>
          <w:sz w:val="20"/>
          <w:szCs w:val="20"/>
        </w:rPr>
        <w:t>ay be obtained by contacting a r</w:t>
      </w:r>
      <w:r w:rsidR="00B62928" w:rsidRPr="00A34245">
        <w:rPr>
          <w:sz w:val="20"/>
          <w:szCs w:val="20"/>
        </w:rPr>
        <w:t xml:space="preserve">egional </w:t>
      </w:r>
      <w:r w:rsidR="006376B8" w:rsidRPr="00A34245">
        <w:rPr>
          <w:sz w:val="20"/>
          <w:szCs w:val="20"/>
        </w:rPr>
        <w:t xml:space="preserve">APEP </w:t>
      </w:r>
      <w:r w:rsidR="00B62928" w:rsidRPr="00A34245">
        <w:rPr>
          <w:sz w:val="20"/>
          <w:szCs w:val="20"/>
        </w:rPr>
        <w:t>office or</w:t>
      </w:r>
      <w:r w:rsidR="00E5284E" w:rsidRPr="00A34245">
        <w:rPr>
          <w:sz w:val="20"/>
          <w:szCs w:val="20"/>
        </w:rPr>
        <w:t xml:space="preserve"> downloading the form from </w:t>
      </w:r>
      <w:r w:rsidR="00386A70" w:rsidRPr="00A34245">
        <w:rPr>
          <w:sz w:val="20"/>
          <w:szCs w:val="20"/>
        </w:rPr>
        <w:t xml:space="preserve">the APEP web </w:t>
      </w:r>
      <w:r w:rsidR="00F77725" w:rsidRPr="00A34245">
        <w:rPr>
          <w:sz w:val="20"/>
          <w:szCs w:val="20"/>
        </w:rPr>
        <w:t>site</w:t>
      </w:r>
      <w:r w:rsidR="00E5284E" w:rsidRPr="00A34245">
        <w:rPr>
          <w:sz w:val="20"/>
          <w:szCs w:val="20"/>
        </w:rPr>
        <w:t xml:space="preserve"> at </w:t>
      </w:r>
      <w:hyperlink r:id="rId13" w:history="1">
        <w:r w:rsidR="00832036" w:rsidRPr="00A34245">
          <w:rPr>
            <w:rStyle w:val="Hyperlink"/>
            <w:sz w:val="20"/>
            <w:szCs w:val="20"/>
          </w:rPr>
          <w:t>www.pumpefficiency.org</w:t>
        </w:r>
      </w:hyperlink>
      <w:r w:rsidR="00E5284E" w:rsidRPr="00A34245">
        <w:rPr>
          <w:sz w:val="20"/>
          <w:szCs w:val="20"/>
        </w:rPr>
        <w:t xml:space="preserve">.  </w:t>
      </w:r>
      <w:r w:rsidR="00BD0073" w:rsidRPr="00A34245">
        <w:rPr>
          <w:sz w:val="20"/>
          <w:szCs w:val="20"/>
        </w:rPr>
        <w:t xml:space="preserve">Refer to section </w:t>
      </w:r>
      <w:r w:rsidR="00386A70" w:rsidRPr="00A34245">
        <w:rPr>
          <w:sz w:val="20"/>
          <w:szCs w:val="20"/>
        </w:rPr>
        <w:t>VI</w:t>
      </w:r>
      <w:r w:rsidR="001C7C77" w:rsidRPr="00A34245">
        <w:rPr>
          <w:sz w:val="20"/>
          <w:szCs w:val="20"/>
        </w:rPr>
        <w:t>I</w:t>
      </w:r>
      <w:r w:rsidR="00386A70" w:rsidRPr="00A34245">
        <w:rPr>
          <w:sz w:val="20"/>
          <w:szCs w:val="20"/>
        </w:rPr>
        <w:t xml:space="preserve">I. </w:t>
      </w:r>
      <w:r w:rsidR="00BD0073" w:rsidRPr="00A34245">
        <w:rPr>
          <w:sz w:val="20"/>
          <w:szCs w:val="20"/>
        </w:rPr>
        <w:t xml:space="preserve">“More About the Pump </w:t>
      </w:r>
      <w:r w:rsidR="00D02F28" w:rsidRPr="00A34245">
        <w:rPr>
          <w:sz w:val="20"/>
          <w:szCs w:val="20"/>
        </w:rPr>
        <w:t>Retrofit/</w:t>
      </w:r>
      <w:r w:rsidRPr="00A34245">
        <w:rPr>
          <w:sz w:val="20"/>
          <w:szCs w:val="20"/>
        </w:rPr>
        <w:t>Replacement</w:t>
      </w:r>
      <w:r w:rsidR="00BD0073" w:rsidRPr="00A34245">
        <w:rPr>
          <w:sz w:val="20"/>
          <w:szCs w:val="20"/>
        </w:rPr>
        <w:t xml:space="preserve"> </w:t>
      </w:r>
      <w:r w:rsidRPr="00A34245">
        <w:rPr>
          <w:sz w:val="20"/>
          <w:szCs w:val="20"/>
        </w:rPr>
        <w:t>Incentive</w:t>
      </w:r>
      <w:r w:rsidR="00BD0073" w:rsidRPr="00A34245">
        <w:rPr>
          <w:sz w:val="20"/>
          <w:szCs w:val="20"/>
        </w:rPr>
        <w:t>” below.</w:t>
      </w:r>
    </w:p>
    <w:p w:rsidR="006E70B0" w:rsidRDefault="006E70B0" w:rsidP="006E70B0">
      <w:pPr>
        <w:rPr>
          <w:sz w:val="20"/>
          <w:szCs w:val="20"/>
        </w:rPr>
      </w:pPr>
    </w:p>
    <w:p w:rsidR="006E70B0" w:rsidRPr="00093DE6" w:rsidRDefault="006E70B0" w:rsidP="006E70B0">
      <w:pPr>
        <w:rPr>
          <w:sz w:val="20"/>
          <w:szCs w:val="20"/>
        </w:rPr>
      </w:pPr>
    </w:p>
    <w:p w:rsidR="00BD0073" w:rsidRPr="00355419" w:rsidRDefault="000D22BF">
      <w:pPr>
        <w:rPr>
          <w:rFonts w:ascii="Arial" w:hAnsi="Arial" w:cs="Arial"/>
          <w:b/>
          <w:sz w:val="20"/>
          <w:szCs w:val="20"/>
        </w:rPr>
      </w:pPr>
      <w:r>
        <w:rPr>
          <w:rFonts w:ascii="Arial" w:hAnsi="Arial" w:cs="Arial"/>
          <w:b/>
          <w:sz w:val="20"/>
          <w:szCs w:val="20"/>
        </w:rPr>
        <w:t xml:space="preserve">VI. </w:t>
      </w:r>
      <w:r w:rsidR="00E96D92" w:rsidRPr="00355419">
        <w:rPr>
          <w:rFonts w:ascii="Arial" w:hAnsi="Arial" w:cs="Arial"/>
          <w:b/>
          <w:sz w:val="20"/>
          <w:szCs w:val="20"/>
        </w:rPr>
        <w:t>How</w:t>
      </w:r>
      <w:r w:rsidR="00BD0073" w:rsidRPr="00355419">
        <w:rPr>
          <w:rFonts w:ascii="Arial" w:hAnsi="Arial" w:cs="Arial"/>
          <w:b/>
          <w:sz w:val="20"/>
          <w:szCs w:val="20"/>
        </w:rPr>
        <w:t xml:space="preserve"> D</w:t>
      </w:r>
      <w:r w:rsidR="00E96D92" w:rsidRPr="00355419">
        <w:rPr>
          <w:rFonts w:ascii="Arial" w:hAnsi="Arial" w:cs="Arial"/>
          <w:b/>
          <w:sz w:val="20"/>
          <w:szCs w:val="20"/>
        </w:rPr>
        <w:t>o</w:t>
      </w:r>
      <w:r w:rsidR="00BD0073" w:rsidRPr="00355419">
        <w:rPr>
          <w:rFonts w:ascii="Arial" w:hAnsi="Arial" w:cs="Arial"/>
          <w:b/>
          <w:sz w:val="20"/>
          <w:szCs w:val="20"/>
        </w:rPr>
        <w:t xml:space="preserve"> I Contact </w:t>
      </w:r>
      <w:r w:rsidR="0007564E">
        <w:rPr>
          <w:rFonts w:ascii="Arial" w:hAnsi="Arial" w:cs="Arial"/>
          <w:b/>
          <w:sz w:val="20"/>
          <w:szCs w:val="20"/>
        </w:rPr>
        <w:t>APEP</w:t>
      </w:r>
      <w:r w:rsidR="00E96D92" w:rsidRPr="00355419">
        <w:rPr>
          <w:rFonts w:ascii="Arial" w:hAnsi="Arial" w:cs="Arial"/>
          <w:b/>
          <w:sz w:val="20"/>
          <w:szCs w:val="20"/>
        </w:rPr>
        <w:t>?</w:t>
      </w:r>
    </w:p>
    <w:p w:rsidR="007254D1" w:rsidRDefault="007254D1" w:rsidP="00BD0073">
      <w:pPr>
        <w:rPr>
          <w:sz w:val="20"/>
          <w:szCs w:val="20"/>
        </w:rPr>
      </w:pPr>
    </w:p>
    <w:p w:rsidR="00BD0073" w:rsidRPr="00093DE6" w:rsidRDefault="0007564E" w:rsidP="00BD0073">
      <w:pPr>
        <w:rPr>
          <w:sz w:val="20"/>
          <w:szCs w:val="20"/>
        </w:rPr>
      </w:pPr>
      <w:r>
        <w:rPr>
          <w:sz w:val="20"/>
          <w:szCs w:val="20"/>
        </w:rPr>
        <w:t>APEP</w:t>
      </w:r>
      <w:r w:rsidR="00BD0073" w:rsidRPr="00093DE6">
        <w:rPr>
          <w:sz w:val="20"/>
          <w:szCs w:val="20"/>
        </w:rPr>
        <w:t xml:space="preserve"> maintains regional offices in the </w:t>
      </w:r>
      <w:smartTag w:uri="urn:schemas-microsoft-com:office:smarttags" w:element="PlaceName">
        <w:r w:rsidR="00BD0073" w:rsidRPr="00093DE6">
          <w:rPr>
            <w:sz w:val="20"/>
            <w:szCs w:val="20"/>
          </w:rPr>
          <w:t>San Joaquin</w:t>
        </w:r>
      </w:smartTag>
      <w:r w:rsidR="00BD0073" w:rsidRPr="00093DE6">
        <w:rPr>
          <w:sz w:val="20"/>
          <w:szCs w:val="20"/>
        </w:rPr>
        <w:t xml:space="preserve"> </w:t>
      </w:r>
      <w:smartTag w:uri="urn:schemas-microsoft-com:office:smarttags" w:element="PlaceType">
        <w:r w:rsidR="00BD0073" w:rsidRPr="00093DE6">
          <w:rPr>
            <w:sz w:val="20"/>
            <w:szCs w:val="20"/>
          </w:rPr>
          <w:t>Valley</w:t>
        </w:r>
      </w:smartTag>
      <w:r w:rsidR="00BD0073" w:rsidRPr="00093DE6">
        <w:rPr>
          <w:sz w:val="20"/>
          <w:szCs w:val="20"/>
        </w:rPr>
        <w:t xml:space="preserve">, and the </w:t>
      </w:r>
      <w:smartTag w:uri="urn:schemas-microsoft-com:office:smarttags" w:element="place">
        <w:smartTag w:uri="urn:schemas-microsoft-com:office:smarttags" w:element="PlaceName">
          <w:r w:rsidR="00BD0073" w:rsidRPr="00093DE6">
            <w:rPr>
              <w:sz w:val="20"/>
              <w:szCs w:val="20"/>
            </w:rPr>
            <w:t>Central</w:t>
          </w:r>
        </w:smartTag>
        <w:r w:rsidR="00BD0073" w:rsidRPr="00093DE6">
          <w:rPr>
            <w:sz w:val="20"/>
            <w:szCs w:val="20"/>
          </w:rPr>
          <w:t xml:space="preserve"> </w:t>
        </w:r>
        <w:smartTag w:uri="urn:schemas-microsoft-com:office:smarttags" w:element="PlaceType">
          <w:r w:rsidR="00BD0073" w:rsidRPr="00093DE6">
            <w:rPr>
              <w:sz w:val="20"/>
              <w:szCs w:val="20"/>
            </w:rPr>
            <w:t>Coast</w:t>
          </w:r>
        </w:smartTag>
      </w:smartTag>
      <w:r w:rsidR="00BD0073" w:rsidRPr="00093DE6">
        <w:rPr>
          <w:sz w:val="20"/>
          <w:szCs w:val="20"/>
        </w:rPr>
        <w:t xml:space="preserve">.  Specific questions regarding the activities of </w:t>
      </w:r>
      <w:r>
        <w:rPr>
          <w:sz w:val="20"/>
          <w:szCs w:val="20"/>
        </w:rPr>
        <w:t>APEP</w:t>
      </w:r>
      <w:r w:rsidR="00BD0073" w:rsidRPr="00093DE6">
        <w:rPr>
          <w:sz w:val="20"/>
          <w:szCs w:val="20"/>
        </w:rPr>
        <w:t xml:space="preserve"> can be answered </w:t>
      </w:r>
      <w:r w:rsidR="006201D0">
        <w:rPr>
          <w:sz w:val="20"/>
          <w:szCs w:val="20"/>
        </w:rPr>
        <w:t>by contacting one of</w:t>
      </w:r>
      <w:r w:rsidR="00BD0073" w:rsidRPr="00093DE6">
        <w:rPr>
          <w:sz w:val="20"/>
          <w:szCs w:val="20"/>
        </w:rPr>
        <w:t xml:space="preserve"> these offices:</w:t>
      </w:r>
    </w:p>
    <w:p w:rsidR="00BD0073" w:rsidRPr="00093DE6" w:rsidRDefault="00BD0073" w:rsidP="00975158">
      <w:pPr>
        <w:rPr>
          <w:sz w:val="20"/>
          <w:szCs w:val="20"/>
        </w:rPr>
      </w:pPr>
    </w:p>
    <w:p w:rsidR="00BD0073" w:rsidRPr="00093DE6" w:rsidRDefault="006201D0" w:rsidP="00362EE8">
      <w:pPr>
        <w:numPr>
          <w:ilvl w:val="0"/>
          <w:numId w:val="12"/>
        </w:numPr>
        <w:rPr>
          <w:sz w:val="20"/>
          <w:szCs w:val="20"/>
        </w:rPr>
      </w:pPr>
      <w:r>
        <w:rPr>
          <w:sz w:val="20"/>
          <w:szCs w:val="20"/>
        </w:rPr>
        <w:t>Main O</w:t>
      </w:r>
      <w:r w:rsidR="00D02F28" w:rsidRPr="00093DE6">
        <w:rPr>
          <w:sz w:val="20"/>
          <w:szCs w:val="20"/>
        </w:rPr>
        <w:t>ffice</w:t>
      </w:r>
      <w:r>
        <w:rPr>
          <w:sz w:val="20"/>
          <w:szCs w:val="20"/>
        </w:rPr>
        <w:t xml:space="preserve"> – Central/Southern </w:t>
      </w:r>
      <w:smartTag w:uri="urn:schemas-microsoft-com:office:smarttags" w:element="place">
        <w:smartTag w:uri="urn:schemas-microsoft-com:office:smarttags" w:element="State">
          <w:r>
            <w:rPr>
              <w:sz w:val="20"/>
              <w:szCs w:val="20"/>
            </w:rPr>
            <w:t>California</w:t>
          </w:r>
        </w:smartTag>
      </w:smartTag>
      <w:r w:rsidR="00603481">
        <w:rPr>
          <w:sz w:val="20"/>
          <w:szCs w:val="20"/>
        </w:rPr>
        <w:t xml:space="preserve"> – (</w:t>
      </w:r>
      <w:r w:rsidR="006E70B0">
        <w:rPr>
          <w:sz w:val="20"/>
          <w:szCs w:val="20"/>
        </w:rPr>
        <w:t>800</w:t>
      </w:r>
      <w:r w:rsidR="00603481">
        <w:rPr>
          <w:sz w:val="20"/>
          <w:szCs w:val="20"/>
        </w:rPr>
        <w:t>) 845-</w:t>
      </w:r>
      <w:r w:rsidR="006E70B0">
        <w:rPr>
          <w:sz w:val="20"/>
          <w:szCs w:val="20"/>
        </w:rPr>
        <w:t>6038</w:t>
      </w:r>
      <w:r w:rsidR="00FB3C38">
        <w:rPr>
          <w:sz w:val="20"/>
          <w:szCs w:val="20"/>
        </w:rPr>
        <w:t xml:space="preserve"> </w:t>
      </w:r>
    </w:p>
    <w:p w:rsidR="00BD0073" w:rsidRPr="00093DE6" w:rsidRDefault="00BD0073" w:rsidP="00975158">
      <w:pPr>
        <w:rPr>
          <w:sz w:val="20"/>
          <w:szCs w:val="20"/>
        </w:rPr>
      </w:pPr>
    </w:p>
    <w:p w:rsidR="00BD0073" w:rsidRPr="00093DE6" w:rsidRDefault="00BD0073" w:rsidP="00362EE8">
      <w:pPr>
        <w:numPr>
          <w:ilvl w:val="0"/>
          <w:numId w:val="12"/>
        </w:numPr>
        <w:rPr>
          <w:sz w:val="20"/>
          <w:szCs w:val="20"/>
        </w:rPr>
      </w:pPr>
      <w:smartTag w:uri="urn:schemas-microsoft-com:office:smarttags" w:element="PlaceName">
        <w:r w:rsidRPr="00093DE6">
          <w:rPr>
            <w:sz w:val="20"/>
            <w:szCs w:val="20"/>
          </w:rPr>
          <w:t>Central</w:t>
        </w:r>
      </w:smartTag>
      <w:r w:rsidRPr="00093DE6">
        <w:rPr>
          <w:sz w:val="20"/>
          <w:szCs w:val="20"/>
        </w:rPr>
        <w:t xml:space="preserve"> </w:t>
      </w:r>
      <w:smartTag w:uri="urn:schemas-microsoft-com:office:smarttags" w:element="PlaceType">
        <w:r w:rsidRPr="00093DE6">
          <w:rPr>
            <w:sz w:val="20"/>
            <w:szCs w:val="20"/>
          </w:rPr>
          <w:t>Coast</w:t>
        </w:r>
      </w:smartTag>
      <w:r w:rsidR="006201D0">
        <w:rPr>
          <w:sz w:val="20"/>
          <w:szCs w:val="20"/>
        </w:rPr>
        <w:t xml:space="preserve"> (</w:t>
      </w:r>
      <w:smartTag w:uri="urn:schemas-microsoft-com:office:smarttags" w:element="PlaceName">
        <w:r w:rsidR="006201D0">
          <w:rPr>
            <w:sz w:val="20"/>
            <w:szCs w:val="20"/>
          </w:rPr>
          <w:t>San Mateo</w:t>
        </w:r>
      </w:smartTag>
      <w:r w:rsidR="00E96D92" w:rsidRPr="00093DE6">
        <w:rPr>
          <w:sz w:val="20"/>
          <w:szCs w:val="20"/>
        </w:rPr>
        <w:t xml:space="preserve"> </w:t>
      </w:r>
      <w:smartTag w:uri="urn:schemas-microsoft-com:office:smarttags" w:element="PlaceType">
        <w:r w:rsidR="00E96D92" w:rsidRPr="00093DE6">
          <w:rPr>
            <w:sz w:val="20"/>
            <w:szCs w:val="20"/>
          </w:rPr>
          <w:t>C</w:t>
        </w:r>
        <w:r w:rsidRPr="00093DE6">
          <w:rPr>
            <w:sz w:val="20"/>
            <w:szCs w:val="20"/>
          </w:rPr>
          <w:t>ounty</w:t>
        </w:r>
      </w:smartTag>
      <w:r w:rsidRPr="00093DE6">
        <w:rPr>
          <w:sz w:val="20"/>
          <w:szCs w:val="20"/>
        </w:rPr>
        <w:t xml:space="preserve"> to </w:t>
      </w:r>
      <w:smartTag w:uri="urn:schemas-microsoft-com:office:smarttags" w:element="place">
        <w:smartTag w:uri="urn:schemas-microsoft-com:office:smarttags" w:element="PlaceName">
          <w:r w:rsidRPr="00093DE6">
            <w:rPr>
              <w:sz w:val="20"/>
              <w:szCs w:val="20"/>
            </w:rPr>
            <w:t>Ventura</w:t>
          </w:r>
        </w:smartTag>
        <w:r w:rsidRPr="00093DE6">
          <w:rPr>
            <w:sz w:val="20"/>
            <w:szCs w:val="20"/>
          </w:rPr>
          <w:t xml:space="preserve"> </w:t>
        </w:r>
        <w:smartTag w:uri="urn:schemas-microsoft-com:office:smarttags" w:element="PlaceType">
          <w:r w:rsidRPr="00093DE6">
            <w:rPr>
              <w:sz w:val="20"/>
              <w:szCs w:val="20"/>
            </w:rPr>
            <w:t>County</w:t>
          </w:r>
        </w:smartTag>
      </w:smartTag>
      <w:r w:rsidRPr="00093DE6">
        <w:rPr>
          <w:sz w:val="20"/>
          <w:szCs w:val="20"/>
        </w:rPr>
        <w:t>)</w:t>
      </w:r>
      <w:r w:rsidR="001603D9">
        <w:rPr>
          <w:sz w:val="20"/>
          <w:szCs w:val="20"/>
        </w:rPr>
        <w:t xml:space="preserve"> – </w:t>
      </w:r>
      <w:r w:rsidR="00603481">
        <w:rPr>
          <w:sz w:val="20"/>
          <w:szCs w:val="20"/>
        </w:rPr>
        <w:t>(</w:t>
      </w:r>
      <w:r w:rsidR="00965682">
        <w:rPr>
          <w:sz w:val="20"/>
          <w:szCs w:val="20"/>
        </w:rPr>
        <w:t>805)</w:t>
      </w:r>
      <w:r w:rsidR="000A7B61">
        <w:rPr>
          <w:sz w:val="20"/>
          <w:szCs w:val="20"/>
        </w:rPr>
        <w:t xml:space="preserve"> </w:t>
      </w:r>
      <w:r w:rsidR="001B4783">
        <w:rPr>
          <w:sz w:val="20"/>
          <w:szCs w:val="20"/>
        </w:rPr>
        <w:t>619-7506</w:t>
      </w:r>
      <w:r w:rsidR="00E00242">
        <w:rPr>
          <w:sz w:val="20"/>
          <w:szCs w:val="20"/>
        </w:rPr>
        <w:t xml:space="preserve"> </w:t>
      </w:r>
    </w:p>
    <w:p w:rsidR="00BD0073" w:rsidRPr="00093DE6" w:rsidRDefault="00BD0073" w:rsidP="00BD0073">
      <w:pPr>
        <w:rPr>
          <w:sz w:val="20"/>
          <w:szCs w:val="20"/>
        </w:rPr>
      </w:pPr>
    </w:p>
    <w:p w:rsidR="00BD0073" w:rsidRPr="00093DE6" w:rsidRDefault="002770CF">
      <w:pPr>
        <w:rPr>
          <w:sz w:val="20"/>
          <w:szCs w:val="20"/>
        </w:rPr>
      </w:pPr>
      <w:r>
        <w:rPr>
          <w:sz w:val="20"/>
          <w:szCs w:val="20"/>
        </w:rPr>
        <w:t xml:space="preserve">APEP </w:t>
      </w:r>
      <w:r w:rsidR="00BD0073" w:rsidRPr="00093DE6">
        <w:rPr>
          <w:sz w:val="20"/>
          <w:szCs w:val="20"/>
        </w:rPr>
        <w:t xml:space="preserve">also maintains a web site at </w:t>
      </w:r>
      <w:hyperlink r:id="rId14" w:history="1">
        <w:r w:rsidR="00832036">
          <w:rPr>
            <w:rStyle w:val="Hyperlink"/>
            <w:sz w:val="20"/>
            <w:szCs w:val="20"/>
          </w:rPr>
          <w:t>www.pumpefficiency.org</w:t>
        </w:r>
      </w:hyperlink>
      <w:r w:rsidR="00BD0073" w:rsidRPr="00093DE6">
        <w:rPr>
          <w:sz w:val="20"/>
          <w:szCs w:val="20"/>
        </w:rPr>
        <w:t xml:space="preserve">.  Here you will find summaries of all Program components, a calendar of upcoming events, </w:t>
      </w:r>
      <w:r w:rsidR="00002846">
        <w:rPr>
          <w:sz w:val="20"/>
          <w:szCs w:val="20"/>
        </w:rPr>
        <w:t xml:space="preserve">a list of participating pump test companies, incentive </w:t>
      </w:r>
      <w:r w:rsidR="00BD0073" w:rsidRPr="00093DE6">
        <w:rPr>
          <w:sz w:val="20"/>
          <w:szCs w:val="20"/>
        </w:rPr>
        <w:t>ap</w:t>
      </w:r>
      <w:r w:rsidR="00DD2180">
        <w:rPr>
          <w:sz w:val="20"/>
          <w:szCs w:val="20"/>
        </w:rPr>
        <w:t xml:space="preserve">plication forms, phone numbers and </w:t>
      </w:r>
      <w:r w:rsidR="00BD0073" w:rsidRPr="00093DE6">
        <w:rPr>
          <w:sz w:val="20"/>
          <w:szCs w:val="20"/>
        </w:rPr>
        <w:t>E-mail addresses of the regional offices, and a knowledge-base to help you conserve energy and water.</w:t>
      </w:r>
    </w:p>
    <w:p w:rsidR="00BD0073" w:rsidRDefault="00BD0073">
      <w:pPr>
        <w:rPr>
          <w:sz w:val="20"/>
          <w:szCs w:val="20"/>
        </w:rPr>
      </w:pPr>
    </w:p>
    <w:p w:rsidR="00386A70" w:rsidRPr="00093DE6" w:rsidRDefault="00386A70">
      <w:pPr>
        <w:rPr>
          <w:sz w:val="20"/>
          <w:szCs w:val="20"/>
        </w:rPr>
      </w:pPr>
    </w:p>
    <w:p w:rsidR="00BD0073" w:rsidRPr="00355419" w:rsidRDefault="000D22BF">
      <w:pPr>
        <w:rPr>
          <w:rFonts w:ascii="Arial" w:hAnsi="Arial" w:cs="Arial"/>
          <w:b/>
          <w:sz w:val="20"/>
          <w:szCs w:val="20"/>
        </w:rPr>
      </w:pPr>
      <w:r>
        <w:rPr>
          <w:rFonts w:ascii="Arial" w:hAnsi="Arial" w:cs="Arial"/>
          <w:b/>
          <w:sz w:val="20"/>
          <w:szCs w:val="20"/>
        </w:rPr>
        <w:t xml:space="preserve">VII. </w:t>
      </w:r>
      <w:r w:rsidR="00BD0073" w:rsidRPr="00355419">
        <w:rPr>
          <w:rFonts w:ascii="Arial" w:hAnsi="Arial" w:cs="Arial"/>
          <w:b/>
          <w:sz w:val="20"/>
          <w:szCs w:val="20"/>
        </w:rPr>
        <w:t>More About Pump Efficiency Tests</w:t>
      </w:r>
    </w:p>
    <w:p w:rsidR="007254D1" w:rsidRDefault="007254D1" w:rsidP="00BD0073">
      <w:pPr>
        <w:rPr>
          <w:sz w:val="20"/>
          <w:szCs w:val="20"/>
        </w:rPr>
      </w:pPr>
    </w:p>
    <w:p w:rsidR="00BD0073" w:rsidRDefault="00BD0073" w:rsidP="00BD0073">
      <w:pPr>
        <w:rPr>
          <w:sz w:val="20"/>
          <w:szCs w:val="20"/>
        </w:rPr>
      </w:pPr>
      <w:r w:rsidRPr="00093DE6">
        <w:rPr>
          <w:sz w:val="20"/>
          <w:szCs w:val="20"/>
        </w:rPr>
        <w:t xml:space="preserve">All you have to do is contact the participating pump test company of your choice. The results of the test are </w:t>
      </w:r>
      <w:r w:rsidR="006E70B0">
        <w:rPr>
          <w:sz w:val="20"/>
          <w:szCs w:val="20"/>
        </w:rPr>
        <w:t xml:space="preserve">reported to </w:t>
      </w:r>
      <w:r w:rsidR="002770CF">
        <w:rPr>
          <w:sz w:val="20"/>
          <w:szCs w:val="20"/>
        </w:rPr>
        <w:t xml:space="preserve">APEP </w:t>
      </w:r>
      <w:r w:rsidR="00E00242">
        <w:rPr>
          <w:sz w:val="20"/>
          <w:szCs w:val="20"/>
        </w:rPr>
        <w:t>and PG&amp;E</w:t>
      </w:r>
      <w:r w:rsidRPr="00093DE6">
        <w:rPr>
          <w:sz w:val="20"/>
          <w:szCs w:val="20"/>
        </w:rPr>
        <w:t xml:space="preserve">.  The results of the pump test will include a calculation of the </w:t>
      </w:r>
      <w:r w:rsidR="00EF518A">
        <w:rPr>
          <w:sz w:val="20"/>
          <w:szCs w:val="20"/>
        </w:rPr>
        <w:t>kilowatt hours</w:t>
      </w:r>
      <w:r w:rsidRPr="00093DE6">
        <w:rPr>
          <w:sz w:val="20"/>
          <w:szCs w:val="20"/>
        </w:rPr>
        <w:t xml:space="preserve"> or therms needed to pump an acre-foot of water, the overall pumping efficiency, motor loading, power input to the pumping plant, and the estimated energy and dollar savin</w:t>
      </w:r>
      <w:r w:rsidR="00D02F28" w:rsidRPr="00093DE6">
        <w:rPr>
          <w:sz w:val="20"/>
          <w:szCs w:val="20"/>
        </w:rPr>
        <w:t xml:space="preserve">gs resulting from a pump </w:t>
      </w:r>
      <w:r w:rsidRPr="00093DE6">
        <w:rPr>
          <w:sz w:val="20"/>
          <w:szCs w:val="20"/>
        </w:rPr>
        <w:t>retrofit</w:t>
      </w:r>
      <w:r w:rsidR="00D02F28" w:rsidRPr="00093DE6">
        <w:rPr>
          <w:sz w:val="20"/>
          <w:szCs w:val="20"/>
        </w:rPr>
        <w:t>/</w:t>
      </w:r>
      <w:r w:rsidR="00785C79">
        <w:rPr>
          <w:sz w:val="20"/>
          <w:szCs w:val="20"/>
        </w:rPr>
        <w:t>replacement</w:t>
      </w:r>
      <w:r w:rsidRPr="00093DE6">
        <w:rPr>
          <w:sz w:val="20"/>
          <w:szCs w:val="20"/>
        </w:rPr>
        <w:t xml:space="preserve">. </w:t>
      </w:r>
      <w:r w:rsidR="004450DA">
        <w:rPr>
          <w:sz w:val="20"/>
          <w:szCs w:val="20"/>
        </w:rPr>
        <w:t xml:space="preserve"> A sample report is seen in Figure</w:t>
      </w:r>
      <w:r w:rsidR="0052515B">
        <w:rPr>
          <w:sz w:val="20"/>
          <w:szCs w:val="20"/>
        </w:rPr>
        <w:t>s</w:t>
      </w:r>
      <w:r w:rsidR="004450DA">
        <w:rPr>
          <w:sz w:val="20"/>
          <w:szCs w:val="20"/>
        </w:rPr>
        <w:t xml:space="preserve"> 1</w:t>
      </w:r>
      <w:r w:rsidR="0052515B">
        <w:rPr>
          <w:sz w:val="20"/>
          <w:szCs w:val="20"/>
        </w:rPr>
        <w:t>a and 1b</w:t>
      </w:r>
      <w:r w:rsidR="004450DA">
        <w:rPr>
          <w:sz w:val="20"/>
          <w:szCs w:val="20"/>
        </w:rPr>
        <w:t>.</w:t>
      </w:r>
    </w:p>
    <w:p w:rsidR="005B7ADA" w:rsidRPr="00093DE6" w:rsidRDefault="005B7ADA" w:rsidP="00BD0073">
      <w:pPr>
        <w:rPr>
          <w:sz w:val="20"/>
          <w:szCs w:val="20"/>
        </w:rPr>
      </w:pPr>
    </w:p>
    <w:p w:rsidR="007D2E92" w:rsidRDefault="00825E12" w:rsidP="00FE2FE2">
      <w:pPr>
        <w:jc w:val="center"/>
        <w:rPr>
          <w:sz w:val="20"/>
          <w:szCs w:val="20"/>
        </w:rPr>
      </w:pPr>
      <w:r>
        <w:rPr>
          <w:rFonts w:ascii="Tahoma" w:hAnsi="Tahoma" w:cs="Tahoma"/>
          <w:noProof/>
          <w:color w:val="000000"/>
          <w:sz w:val="16"/>
          <w:szCs w:val="16"/>
        </w:rPr>
        <w:drawing>
          <wp:inline distT="0" distB="0" distL="0" distR="0">
            <wp:extent cx="4384040" cy="5008958"/>
            <wp:effectExtent l="38100" t="19050" r="16510" b="20242"/>
            <wp:docPr id="3" name="Picture 3" descr="CostA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stAnal"/>
                    <pic:cNvPicPr>
                      <a:picLocks noChangeAspect="1" noChangeArrowheads="1"/>
                    </pic:cNvPicPr>
                  </pic:nvPicPr>
                  <pic:blipFill>
                    <a:blip r:embed="rId15" cstate="print"/>
                    <a:srcRect/>
                    <a:stretch>
                      <a:fillRect/>
                    </a:stretch>
                  </pic:blipFill>
                  <pic:spPr bwMode="auto">
                    <a:xfrm>
                      <a:off x="0" y="0"/>
                      <a:ext cx="4387648" cy="5013081"/>
                    </a:xfrm>
                    <a:prstGeom prst="rect">
                      <a:avLst/>
                    </a:prstGeom>
                    <a:noFill/>
                    <a:ln w="6350" cmpd="sng">
                      <a:solidFill>
                        <a:srgbClr val="000000"/>
                      </a:solidFill>
                      <a:miter lim="800000"/>
                      <a:headEnd/>
                      <a:tailEnd/>
                    </a:ln>
                    <a:effectLst/>
                  </pic:spPr>
                </pic:pic>
              </a:graphicData>
            </a:graphic>
          </wp:inline>
        </w:drawing>
      </w:r>
    </w:p>
    <w:p w:rsidR="007D2E92" w:rsidRDefault="007D2E92" w:rsidP="00FE2FE2">
      <w:pPr>
        <w:jc w:val="center"/>
        <w:rPr>
          <w:b/>
          <w:sz w:val="20"/>
          <w:szCs w:val="20"/>
        </w:rPr>
      </w:pPr>
    </w:p>
    <w:p w:rsidR="004450DA" w:rsidRPr="006376B8" w:rsidRDefault="006376B8" w:rsidP="00FE2FE2">
      <w:pPr>
        <w:ind w:left="720"/>
        <w:rPr>
          <w:b/>
          <w:sz w:val="20"/>
          <w:szCs w:val="20"/>
        </w:rPr>
      </w:pPr>
      <w:r w:rsidRPr="004450DA">
        <w:rPr>
          <w:b/>
          <w:sz w:val="20"/>
          <w:szCs w:val="20"/>
        </w:rPr>
        <w:t>Figure 1</w:t>
      </w:r>
      <w:r>
        <w:rPr>
          <w:b/>
          <w:sz w:val="20"/>
          <w:szCs w:val="20"/>
        </w:rPr>
        <w:t>a</w:t>
      </w:r>
      <w:r w:rsidRPr="004450DA">
        <w:rPr>
          <w:b/>
          <w:sz w:val="20"/>
          <w:szCs w:val="20"/>
        </w:rPr>
        <w:t xml:space="preserve"> – Sample </w:t>
      </w:r>
      <w:r>
        <w:rPr>
          <w:b/>
          <w:sz w:val="20"/>
          <w:szCs w:val="20"/>
        </w:rPr>
        <w:t xml:space="preserve">pumping cost analysis from a </w:t>
      </w:r>
      <w:r w:rsidRPr="004450DA">
        <w:rPr>
          <w:b/>
          <w:sz w:val="20"/>
          <w:szCs w:val="20"/>
        </w:rPr>
        <w:t>pump efficiency test report</w:t>
      </w:r>
      <w:r w:rsidR="000A7B61">
        <w:rPr>
          <w:b/>
          <w:sz w:val="20"/>
          <w:szCs w:val="20"/>
        </w:rPr>
        <w:t xml:space="preserve"> (</w:t>
      </w:r>
      <w:r w:rsidR="00503D3C">
        <w:rPr>
          <w:b/>
          <w:sz w:val="20"/>
          <w:szCs w:val="20"/>
        </w:rPr>
        <w:t xml:space="preserve">report format </w:t>
      </w:r>
      <w:r w:rsidR="000A7B61">
        <w:rPr>
          <w:b/>
          <w:sz w:val="20"/>
          <w:szCs w:val="20"/>
        </w:rPr>
        <w:t>may be modified at any time)</w:t>
      </w:r>
      <w:r w:rsidRPr="004450DA">
        <w:rPr>
          <w:b/>
          <w:sz w:val="20"/>
          <w:szCs w:val="20"/>
        </w:rPr>
        <w:t>.</w:t>
      </w:r>
    </w:p>
    <w:p w:rsidR="00C26837" w:rsidRDefault="00C26837" w:rsidP="00FE2FE2">
      <w:pPr>
        <w:jc w:val="center"/>
        <w:rPr>
          <w:b/>
          <w:sz w:val="20"/>
          <w:szCs w:val="20"/>
        </w:rPr>
      </w:pPr>
    </w:p>
    <w:p w:rsidR="00C26837" w:rsidRDefault="00825E12" w:rsidP="00FE2FE2">
      <w:pPr>
        <w:jc w:val="center"/>
        <w:rPr>
          <w:b/>
          <w:sz w:val="20"/>
          <w:szCs w:val="20"/>
        </w:rPr>
      </w:pPr>
      <w:r>
        <w:rPr>
          <w:b/>
          <w:noProof/>
          <w:sz w:val="20"/>
          <w:szCs w:val="20"/>
        </w:rPr>
        <w:lastRenderedPageBreak/>
        <w:drawing>
          <wp:inline distT="0" distB="0" distL="0" distR="0">
            <wp:extent cx="4588718" cy="5203190"/>
            <wp:effectExtent l="19050" t="19050" r="21382" b="16510"/>
            <wp:docPr id="4" name="Picture 4" descr="TestRep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stReprt"/>
                    <pic:cNvPicPr>
                      <a:picLocks noChangeAspect="1" noChangeArrowheads="1"/>
                    </pic:cNvPicPr>
                  </pic:nvPicPr>
                  <pic:blipFill>
                    <a:blip r:embed="rId16" cstate="print"/>
                    <a:srcRect/>
                    <a:stretch>
                      <a:fillRect/>
                    </a:stretch>
                  </pic:blipFill>
                  <pic:spPr bwMode="auto">
                    <a:xfrm>
                      <a:off x="0" y="0"/>
                      <a:ext cx="4586534" cy="5200713"/>
                    </a:xfrm>
                    <a:prstGeom prst="rect">
                      <a:avLst/>
                    </a:prstGeom>
                    <a:noFill/>
                    <a:ln w="6350" cmpd="sng">
                      <a:solidFill>
                        <a:srgbClr val="000000"/>
                      </a:solidFill>
                      <a:miter lim="800000"/>
                      <a:headEnd/>
                      <a:tailEnd/>
                    </a:ln>
                    <a:effectLst/>
                  </pic:spPr>
                </pic:pic>
              </a:graphicData>
            </a:graphic>
          </wp:inline>
        </w:drawing>
      </w:r>
    </w:p>
    <w:p w:rsidR="007D2E92" w:rsidRDefault="007D2E92" w:rsidP="00FE2FE2">
      <w:pPr>
        <w:jc w:val="center"/>
        <w:rPr>
          <w:b/>
          <w:sz w:val="20"/>
          <w:szCs w:val="20"/>
        </w:rPr>
      </w:pPr>
    </w:p>
    <w:p w:rsidR="006376B8" w:rsidRPr="004450DA" w:rsidRDefault="006376B8" w:rsidP="00FE2FE2">
      <w:pPr>
        <w:ind w:left="720"/>
        <w:rPr>
          <w:b/>
          <w:sz w:val="20"/>
          <w:szCs w:val="20"/>
        </w:rPr>
      </w:pPr>
      <w:r w:rsidRPr="004450DA">
        <w:rPr>
          <w:b/>
          <w:sz w:val="20"/>
          <w:szCs w:val="20"/>
        </w:rPr>
        <w:t>Figure 1</w:t>
      </w:r>
      <w:r>
        <w:rPr>
          <w:b/>
          <w:sz w:val="20"/>
          <w:szCs w:val="20"/>
        </w:rPr>
        <w:t>b</w:t>
      </w:r>
      <w:r w:rsidRPr="004450DA">
        <w:rPr>
          <w:b/>
          <w:sz w:val="20"/>
          <w:szCs w:val="20"/>
        </w:rPr>
        <w:t xml:space="preserve"> – Sample </w:t>
      </w:r>
      <w:r>
        <w:rPr>
          <w:b/>
          <w:sz w:val="20"/>
          <w:szCs w:val="20"/>
        </w:rPr>
        <w:t xml:space="preserve">results and calculations from a </w:t>
      </w:r>
      <w:r w:rsidRPr="004450DA">
        <w:rPr>
          <w:b/>
          <w:sz w:val="20"/>
          <w:szCs w:val="20"/>
        </w:rPr>
        <w:t>pump efficiency test report</w:t>
      </w:r>
      <w:r w:rsidR="000A7B61">
        <w:rPr>
          <w:b/>
          <w:sz w:val="20"/>
          <w:szCs w:val="20"/>
        </w:rPr>
        <w:t xml:space="preserve"> (</w:t>
      </w:r>
      <w:r w:rsidR="00503D3C">
        <w:rPr>
          <w:b/>
          <w:sz w:val="20"/>
          <w:szCs w:val="20"/>
        </w:rPr>
        <w:t xml:space="preserve">report format </w:t>
      </w:r>
      <w:r w:rsidR="000A7B61">
        <w:rPr>
          <w:b/>
          <w:sz w:val="20"/>
          <w:szCs w:val="20"/>
        </w:rPr>
        <w:t>may be modified at any time)</w:t>
      </w:r>
      <w:r w:rsidRPr="004450DA">
        <w:rPr>
          <w:b/>
          <w:sz w:val="20"/>
          <w:szCs w:val="20"/>
        </w:rPr>
        <w:t>.</w:t>
      </w:r>
    </w:p>
    <w:p w:rsidR="00C26837" w:rsidRDefault="00C26837" w:rsidP="00086F8C">
      <w:pPr>
        <w:rPr>
          <w:sz w:val="20"/>
          <w:szCs w:val="20"/>
        </w:rPr>
      </w:pPr>
    </w:p>
    <w:p w:rsidR="007254D1" w:rsidRDefault="007254D1" w:rsidP="007254D1">
      <w:pPr>
        <w:rPr>
          <w:sz w:val="20"/>
          <w:szCs w:val="20"/>
        </w:rPr>
      </w:pPr>
      <w:r w:rsidRPr="00093DE6">
        <w:rPr>
          <w:sz w:val="20"/>
          <w:szCs w:val="20"/>
        </w:rPr>
        <w:t xml:space="preserve">The knowledge-base on </w:t>
      </w:r>
      <w:r>
        <w:rPr>
          <w:sz w:val="20"/>
          <w:szCs w:val="20"/>
        </w:rPr>
        <w:t>the APEP web site</w:t>
      </w:r>
      <w:r w:rsidRPr="00093DE6">
        <w:rPr>
          <w:sz w:val="20"/>
          <w:szCs w:val="20"/>
        </w:rPr>
        <w:t xml:space="preserve"> contains a full explanation of the pump test report and how to use the results.  A pamphlet is also available from </w:t>
      </w:r>
      <w:r>
        <w:rPr>
          <w:sz w:val="20"/>
          <w:szCs w:val="20"/>
        </w:rPr>
        <w:t>APEP</w:t>
      </w:r>
      <w:r w:rsidRPr="00093DE6">
        <w:rPr>
          <w:sz w:val="20"/>
          <w:szCs w:val="20"/>
        </w:rPr>
        <w:t>.  You can call one of the regional offices or download this pamphlet from the web site.</w:t>
      </w:r>
    </w:p>
    <w:p w:rsidR="007254D1" w:rsidRDefault="007254D1" w:rsidP="00086F8C">
      <w:pPr>
        <w:rPr>
          <w:sz w:val="20"/>
          <w:szCs w:val="20"/>
        </w:rPr>
      </w:pPr>
    </w:p>
    <w:p w:rsidR="00C26837" w:rsidRDefault="00C26837" w:rsidP="00086F8C">
      <w:pPr>
        <w:rPr>
          <w:sz w:val="20"/>
          <w:szCs w:val="20"/>
        </w:rPr>
      </w:pPr>
    </w:p>
    <w:p w:rsidR="00320AD0" w:rsidRDefault="00E33458" w:rsidP="00C26837">
      <w:pPr>
        <w:rPr>
          <w:rStyle w:val="Hyperlink"/>
          <w:i/>
          <w:color w:val="000000"/>
          <w:sz w:val="20"/>
          <w:szCs w:val="20"/>
          <w:u w:val="none"/>
        </w:rPr>
      </w:pPr>
      <w:r w:rsidRPr="00320AD0">
        <w:rPr>
          <w:rStyle w:val="Hyperlink"/>
          <w:b/>
          <w:i/>
          <w:color w:val="000000"/>
          <w:sz w:val="20"/>
          <w:szCs w:val="20"/>
          <w:u w:val="none"/>
        </w:rPr>
        <w:t>IMPORTANT!</w:t>
      </w:r>
      <w:r w:rsidRPr="00320AD0">
        <w:rPr>
          <w:rStyle w:val="Hyperlink"/>
          <w:i/>
          <w:color w:val="000000"/>
          <w:sz w:val="20"/>
          <w:szCs w:val="20"/>
          <w:u w:val="none"/>
        </w:rPr>
        <w:t xml:space="preserve"> </w:t>
      </w:r>
    </w:p>
    <w:p w:rsidR="00386A70" w:rsidRDefault="00386A70" w:rsidP="00086F8C">
      <w:pPr>
        <w:rPr>
          <w:rStyle w:val="Hyperlink"/>
          <w:i/>
          <w:color w:val="000000"/>
          <w:sz w:val="20"/>
          <w:szCs w:val="20"/>
          <w:u w:val="none"/>
        </w:rPr>
      </w:pPr>
      <w:r>
        <w:rPr>
          <w:rStyle w:val="Hyperlink"/>
          <w:i/>
          <w:color w:val="000000"/>
          <w:sz w:val="20"/>
          <w:szCs w:val="20"/>
          <w:u w:val="none"/>
        </w:rPr>
        <w:t>Please note the following:</w:t>
      </w:r>
    </w:p>
    <w:p w:rsidR="00386A70" w:rsidRDefault="00386A70" w:rsidP="00086F8C">
      <w:pPr>
        <w:rPr>
          <w:rStyle w:val="Hyperlink"/>
          <w:i/>
          <w:color w:val="000000"/>
          <w:sz w:val="20"/>
          <w:szCs w:val="20"/>
          <w:u w:val="none"/>
        </w:rPr>
      </w:pPr>
    </w:p>
    <w:p w:rsidR="00086F8C" w:rsidRPr="00320AD0" w:rsidRDefault="00E33458" w:rsidP="00362EE8">
      <w:pPr>
        <w:numPr>
          <w:ilvl w:val="0"/>
          <w:numId w:val="13"/>
        </w:numPr>
        <w:rPr>
          <w:i/>
          <w:sz w:val="20"/>
          <w:szCs w:val="20"/>
        </w:rPr>
      </w:pPr>
      <w:r w:rsidRPr="00320AD0">
        <w:rPr>
          <w:rStyle w:val="Hyperlink"/>
          <w:i/>
          <w:color w:val="000000"/>
          <w:sz w:val="20"/>
          <w:szCs w:val="20"/>
          <w:u w:val="none"/>
        </w:rPr>
        <w:t>The performance and results of the pump efficiency tests are the sole responsibility of the pump test company.</w:t>
      </w:r>
      <w:r w:rsidR="00086F8C" w:rsidRPr="00320AD0">
        <w:rPr>
          <w:rStyle w:val="Hyperlink"/>
          <w:i/>
          <w:color w:val="000000"/>
          <w:sz w:val="20"/>
          <w:szCs w:val="20"/>
          <w:u w:val="none"/>
        </w:rPr>
        <w:t xml:space="preserve">  </w:t>
      </w:r>
      <w:r w:rsidR="00086F8C" w:rsidRPr="00320AD0">
        <w:rPr>
          <w:i/>
          <w:sz w:val="20"/>
          <w:szCs w:val="20"/>
        </w:rPr>
        <w:t xml:space="preserve">Any agreement for pump testing that you enter into is a business arrangement solely between the pump testing company and you.  </w:t>
      </w:r>
      <w:r w:rsidR="00002846" w:rsidRPr="00E70B28">
        <w:rPr>
          <w:i/>
          <w:sz w:val="20"/>
          <w:szCs w:val="20"/>
        </w:rPr>
        <w:t>Neither PG&amp;E, APEP, the Center for Irrigation Technology, the California State University, Fresno Foundation,</w:t>
      </w:r>
      <w:r w:rsidR="00002846">
        <w:rPr>
          <w:i/>
          <w:sz w:val="20"/>
          <w:szCs w:val="20"/>
        </w:rPr>
        <w:t xml:space="preserve"> the California Public Utilities Commission, </w:t>
      </w:r>
      <w:r w:rsidR="00002846" w:rsidRPr="00E70B28">
        <w:rPr>
          <w:i/>
          <w:sz w:val="20"/>
          <w:szCs w:val="20"/>
        </w:rPr>
        <w:t xml:space="preserve"> </w:t>
      </w:r>
      <w:r w:rsidR="00002846">
        <w:rPr>
          <w:i/>
          <w:sz w:val="20"/>
          <w:szCs w:val="20"/>
        </w:rPr>
        <w:t xml:space="preserve">nor any other party </w:t>
      </w:r>
      <w:r w:rsidR="008920E7" w:rsidRPr="00320AD0">
        <w:rPr>
          <w:rStyle w:val="Hyperlink"/>
          <w:i/>
          <w:color w:val="000000"/>
          <w:sz w:val="20"/>
          <w:szCs w:val="20"/>
          <w:u w:val="none"/>
        </w:rPr>
        <w:t>guarantee</w:t>
      </w:r>
      <w:r w:rsidR="00965682">
        <w:rPr>
          <w:rStyle w:val="Hyperlink"/>
          <w:i/>
          <w:color w:val="000000"/>
          <w:sz w:val="20"/>
          <w:szCs w:val="20"/>
          <w:u w:val="none"/>
        </w:rPr>
        <w:t>s</w:t>
      </w:r>
      <w:r w:rsidR="008920E7" w:rsidRPr="00320AD0">
        <w:rPr>
          <w:rStyle w:val="Hyperlink"/>
          <w:i/>
          <w:color w:val="000000"/>
          <w:sz w:val="20"/>
          <w:szCs w:val="20"/>
          <w:u w:val="none"/>
        </w:rPr>
        <w:t xml:space="preserve"> the accuracy of the pump test</w:t>
      </w:r>
      <w:r w:rsidR="00965682">
        <w:rPr>
          <w:rStyle w:val="Hyperlink"/>
          <w:i/>
          <w:color w:val="000000"/>
          <w:sz w:val="20"/>
          <w:szCs w:val="20"/>
          <w:u w:val="none"/>
        </w:rPr>
        <w:t xml:space="preserve">, nor are any of </w:t>
      </w:r>
      <w:r w:rsidR="00320AD0" w:rsidRPr="00320AD0">
        <w:rPr>
          <w:rStyle w:val="Hyperlink"/>
          <w:i/>
          <w:color w:val="000000"/>
          <w:sz w:val="20"/>
          <w:szCs w:val="20"/>
          <w:u w:val="none"/>
        </w:rPr>
        <w:t xml:space="preserve">the aforementioned parties </w:t>
      </w:r>
      <w:r w:rsidR="00086F8C" w:rsidRPr="00320AD0">
        <w:rPr>
          <w:i/>
          <w:sz w:val="20"/>
          <w:szCs w:val="20"/>
        </w:rPr>
        <w:t>guarantors of such company.</w:t>
      </w:r>
    </w:p>
    <w:p w:rsidR="00E33458" w:rsidRPr="00320AD0" w:rsidRDefault="00E33458" w:rsidP="00B6776D">
      <w:pPr>
        <w:rPr>
          <w:i/>
          <w:color w:val="000000"/>
          <w:sz w:val="20"/>
          <w:szCs w:val="20"/>
        </w:rPr>
      </w:pPr>
    </w:p>
    <w:p w:rsidR="00386A70" w:rsidRDefault="00320AD0" w:rsidP="00362EE8">
      <w:pPr>
        <w:numPr>
          <w:ilvl w:val="0"/>
          <w:numId w:val="13"/>
        </w:numPr>
        <w:rPr>
          <w:i/>
          <w:sz w:val="20"/>
          <w:szCs w:val="20"/>
        </w:rPr>
      </w:pPr>
      <w:r w:rsidRPr="00320AD0">
        <w:rPr>
          <w:i/>
          <w:sz w:val="20"/>
          <w:szCs w:val="20"/>
        </w:rPr>
        <w:lastRenderedPageBreak/>
        <w:t xml:space="preserve">APEP </w:t>
      </w:r>
      <w:r w:rsidR="00AA4DA2" w:rsidRPr="00320AD0">
        <w:rPr>
          <w:i/>
          <w:sz w:val="20"/>
          <w:szCs w:val="20"/>
        </w:rPr>
        <w:t>provides</w:t>
      </w:r>
      <w:r w:rsidR="00AA4DA2">
        <w:rPr>
          <w:i/>
          <w:sz w:val="20"/>
          <w:szCs w:val="20"/>
        </w:rPr>
        <w:t xml:space="preserve"> the</w:t>
      </w:r>
      <w:r w:rsidR="00727C67" w:rsidRPr="00320AD0">
        <w:rPr>
          <w:i/>
          <w:sz w:val="20"/>
          <w:szCs w:val="20"/>
        </w:rPr>
        <w:t xml:space="preserve"> subsidy directly to the pump test company</w:t>
      </w:r>
      <w:r w:rsidRPr="00320AD0">
        <w:rPr>
          <w:i/>
          <w:sz w:val="20"/>
          <w:szCs w:val="20"/>
        </w:rPr>
        <w:t xml:space="preserve"> for eligible pump tests</w:t>
      </w:r>
      <w:r w:rsidR="009D3FED">
        <w:rPr>
          <w:i/>
          <w:sz w:val="20"/>
          <w:szCs w:val="20"/>
        </w:rPr>
        <w:t>, not to you</w:t>
      </w:r>
      <w:r w:rsidR="00727C67" w:rsidRPr="00320AD0">
        <w:rPr>
          <w:i/>
          <w:sz w:val="20"/>
          <w:szCs w:val="20"/>
        </w:rPr>
        <w:t xml:space="preserve">.  </w:t>
      </w:r>
      <w:r w:rsidR="00503D3C">
        <w:rPr>
          <w:i/>
          <w:sz w:val="20"/>
          <w:szCs w:val="20"/>
        </w:rPr>
        <w:t xml:space="preserve">Currently </w:t>
      </w:r>
      <w:r w:rsidR="00503D3C" w:rsidRPr="00E36092">
        <w:rPr>
          <w:i/>
          <w:sz w:val="20"/>
          <w:szCs w:val="20"/>
        </w:rPr>
        <w:t xml:space="preserve">the </w:t>
      </w:r>
      <w:r w:rsidR="00833FAF" w:rsidRPr="00E36092">
        <w:rPr>
          <w:i/>
          <w:sz w:val="20"/>
          <w:szCs w:val="20"/>
        </w:rPr>
        <w:t>standard</w:t>
      </w:r>
      <w:r w:rsidR="00833FAF">
        <w:rPr>
          <w:i/>
          <w:sz w:val="20"/>
          <w:szCs w:val="20"/>
        </w:rPr>
        <w:t xml:space="preserve"> </w:t>
      </w:r>
      <w:r w:rsidR="00503D3C">
        <w:rPr>
          <w:i/>
          <w:sz w:val="20"/>
          <w:szCs w:val="20"/>
        </w:rPr>
        <w:t>subsidy is $</w:t>
      </w:r>
      <w:r w:rsidR="00071452">
        <w:rPr>
          <w:i/>
          <w:sz w:val="20"/>
          <w:szCs w:val="20"/>
        </w:rPr>
        <w:t>200</w:t>
      </w:r>
      <w:r w:rsidR="00503D3C">
        <w:rPr>
          <w:i/>
          <w:sz w:val="20"/>
          <w:szCs w:val="20"/>
        </w:rPr>
        <w:t xml:space="preserve">/test for pumps </w:t>
      </w:r>
      <w:r w:rsidR="00071452">
        <w:rPr>
          <w:i/>
          <w:sz w:val="20"/>
          <w:szCs w:val="20"/>
        </w:rPr>
        <w:t>not tested in the 47 months prior to the test date and $100/test for pumps not tested in the 23 months prior to the test date</w:t>
      </w:r>
      <w:r w:rsidR="00AA4DA2">
        <w:rPr>
          <w:i/>
          <w:sz w:val="20"/>
          <w:szCs w:val="20"/>
        </w:rPr>
        <w:t>.</w:t>
      </w:r>
      <w:r w:rsidR="00503D3C">
        <w:rPr>
          <w:i/>
          <w:sz w:val="20"/>
          <w:szCs w:val="20"/>
        </w:rPr>
        <w:t xml:space="preserve">  The subsidy is $50/test for pumps that are in series with another pump (most commonly a booster pump being supplied by a water well).  </w:t>
      </w:r>
      <w:r w:rsidR="00727C67" w:rsidRPr="00320AD0">
        <w:rPr>
          <w:i/>
          <w:sz w:val="20"/>
          <w:szCs w:val="20"/>
        </w:rPr>
        <w:t>Th</w:t>
      </w:r>
      <w:r w:rsidR="00054FFA">
        <w:rPr>
          <w:i/>
          <w:sz w:val="20"/>
          <w:szCs w:val="20"/>
        </w:rPr>
        <w:t>ese</w:t>
      </w:r>
      <w:r w:rsidR="00727C67" w:rsidRPr="00320AD0">
        <w:rPr>
          <w:i/>
          <w:sz w:val="20"/>
          <w:szCs w:val="20"/>
        </w:rPr>
        <w:t xml:space="preserve"> subsid</w:t>
      </w:r>
      <w:r w:rsidR="00054FFA">
        <w:rPr>
          <w:i/>
          <w:sz w:val="20"/>
          <w:szCs w:val="20"/>
        </w:rPr>
        <w:t>ies</w:t>
      </w:r>
      <w:r w:rsidR="00727C67" w:rsidRPr="00320AD0">
        <w:rPr>
          <w:i/>
          <w:sz w:val="20"/>
          <w:szCs w:val="20"/>
        </w:rPr>
        <w:t xml:space="preserve"> may or may </w:t>
      </w:r>
      <w:r w:rsidR="00AA3A96">
        <w:rPr>
          <w:i/>
          <w:sz w:val="20"/>
          <w:szCs w:val="20"/>
        </w:rPr>
        <w:t xml:space="preserve">not cover the total cost of any one </w:t>
      </w:r>
      <w:r w:rsidR="00727C67" w:rsidRPr="00320AD0">
        <w:rPr>
          <w:i/>
          <w:sz w:val="20"/>
          <w:szCs w:val="20"/>
        </w:rPr>
        <w:t>test.  You should have a clear understanding of the total cost of a pump test</w:t>
      </w:r>
      <w:r w:rsidR="00965682">
        <w:rPr>
          <w:i/>
          <w:sz w:val="20"/>
          <w:szCs w:val="20"/>
        </w:rPr>
        <w:t>,</w:t>
      </w:r>
      <w:r w:rsidR="00727C67" w:rsidRPr="00320AD0">
        <w:rPr>
          <w:i/>
          <w:sz w:val="20"/>
          <w:szCs w:val="20"/>
        </w:rPr>
        <w:t xml:space="preserve"> and whether you will be liable for any part of that cost, before you authorize a test.</w:t>
      </w:r>
      <w:r w:rsidRPr="00320AD0">
        <w:rPr>
          <w:i/>
          <w:sz w:val="20"/>
          <w:szCs w:val="20"/>
        </w:rPr>
        <w:t xml:space="preserve"> </w:t>
      </w:r>
    </w:p>
    <w:p w:rsidR="00386A70" w:rsidRDefault="00386A70" w:rsidP="00B6776D">
      <w:pPr>
        <w:rPr>
          <w:i/>
          <w:sz w:val="20"/>
          <w:szCs w:val="20"/>
        </w:rPr>
      </w:pPr>
    </w:p>
    <w:p w:rsidR="00727C67" w:rsidRDefault="00320AD0" w:rsidP="00362EE8">
      <w:pPr>
        <w:numPr>
          <w:ilvl w:val="0"/>
          <w:numId w:val="13"/>
        </w:numPr>
        <w:rPr>
          <w:i/>
          <w:sz w:val="20"/>
          <w:szCs w:val="20"/>
        </w:rPr>
      </w:pPr>
      <w:r w:rsidRPr="00320AD0">
        <w:rPr>
          <w:i/>
          <w:sz w:val="20"/>
          <w:szCs w:val="20"/>
        </w:rPr>
        <w:t xml:space="preserve">Funding for pump tests is limited and is available on a first-come, first served basis. </w:t>
      </w:r>
      <w:r w:rsidR="00965682">
        <w:rPr>
          <w:i/>
          <w:sz w:val="20"/>
          <w:szCs w:val="20"/>
        </w:rPr>
        <w:t xml:space="preserve"> </w:t>
      </w:r>
      <w:r w:rsidR="00873A2B">
        <w:rPr>
          <w:i/>
          <w:sz w:val="20"/>
          <w:szCs w:val="20"/>
        </w:rPr>
        <w:t xml:space="preserve">The subsidy and eligibility rules may change at any time based on budgetary constraints.  </w:t>
      </w:r>
      <w:r w:rsidRPr="00320AD0">
        <w:rPr>
          <w:i/>
          <w:sz w:val="20"/>
          <w:szCs w:val="20"/>
        </w:rPr>
        <w:t xml:space="preserve">Please contact the </w:t>
      </w:r>
      <w:r w:rsidR="0007564E">
        <w:rPr>
          <w:i/>
          <w:sz w:val="20"/>
          <w:szCs w:val="20"/>
        </w:rPr>
        <w:t xml:space="preserve">main </w:t>
      </w:r>
      <w:r w:rsidR="00757542">
        <w:rPr>
          <w:i/>
          <w:sz w:val="20"/>
          <w:szCs w:val="20"/>
        </w:rPr>
        <w:t>APEP Program Office</w:t>
      </w:r>
      <w:r w:rsidRPr="00320AD0">
        <w:rPr>
          <w:i/>
          <w:sz w:val="20"/>
          <w:szCs w:val="20"/>
        </w:rPr>
        <w:t xml:space="preserve"> if you have questions about fund</w:t>
      </w:r>
      <w:r w:rsidR="00240A0E">
        <w:rPr>
          <w:i/>
          <w:sz w:val="20"/>
          <w:szCs w:val="20"/>
        </w:rPr>
        <w:t>ing</w:t>
      </w:r>
      <w:r w:rsidRPr="00320AD0">
        <w:rPr>
          <w:i/>
          <w:sz w:val="20"/>
          <w:szCs w:val="20"/>
        </w:rPr>
        <w:t xml:space="preserve"> availability</w:t>
      </w:r>
      <w:r w:rsidR="00873A2B">
        <w:rPr>
          <w:i/>
          <w:sz w:val="20"/>
          <w:szCs w:val="20"/>
        </w:rPr>
        <w:t xml:space="preserve"> and eligibility</w:t>
      </w:r>
      <w:r w:rsidRPr="00320AD0">
        <w:rPr>
          <w:i/>
          <w:sz w:val="20"/>
          <w:szCs w:val="20"/>
        </w:rPr>
        <w:t>.</w:t>
      </w:r>
    </w:p>
    <w:p w:rsidR="005641E0" w:rsidRDefault="005641E0" w:rsidP="005641E0">
      <w:pPr>
        <w:ind w:left="216"/>
        <w:rPr>
          <w:i/>
          <w:sz w:val="20"/>
          <w:szCs w:val="20"/>
        </w:rPr>
      </w:pPr>
    </w:p>
    <w:p w:rsidR="0086556D" w:rsidRPr="001B4783" w:rsidRDefault="0086556D" w:rsidP="00362EE8">
      <w:pPr>
        <w:numPr>
          <w:ilvl w:val="0"/>
          <w:numId w:val="13"/>
        </w:numPr>
        <w:rPr>
          <w:i/>
          <w:sz w:val="20"/>
          <w:szCs w:val="20"/>
        </w:rPr>
      </w:pPr>
      <w:r w:rsidRPr="001B4783">
        <w:rPr>
          <w:i/>
          <w:sz w:val="20"/>
          <w:szCs w:val="20"/>
        </w:rPr>
        <w:t xml:space="preserve">The subsidy may be disallowed for any of the eligibility issues listed below, EVEN IF THE TESTER OR YOURSELF WERE UNAWARE OF THE VIOLATION AT THE TIME OF THE TEST.  </w:t>
      </w:r>
    </w:p>
    <w:p w:rsidR="0052515B" w:rsidRDefault="0052515B" w:rsidP="006E70B0">
      <w:pPr>
        <w:rPr>
          <w:b/>
          <w:sz w:val="20"/>
          <w:szCs w:val="20"/>
        </w:rPr>
      </w:pPr>
    </w:p>
    <w:p w:rsidR="00674DFE" w:rsidRDefault="00320AD0" w:rsidP="006E70B0">
      <w:pPr>
        <w:rPr>
          <w:b/>
          <w:sz w:val="20"/>
          <w:szCs w:val="20"/>
        </w:rPr>
      </w:pPr>
      <w:r>
        <w:rPr>
          <w:b/>
          <w:sz w:val="20"/>
          <w:szCs w:val="20"/>
        </w:rPr>
        <w:t xml:space="preserve">Pump Test Eligibility Rules: </w:t>
      </w:r>
    </w:p>
    <w:p w:rsidR="00320AD0" w:rsidRDefault="006E70B0" w:rsidP="00362EE8">
      <w:pPr>
        <w:numPr>
          <w:ilvl w:val="0"/>
          <w:numId w:val="14"/>
        </w:numPr>
        <w:rPr>
          <w:sz w:val="20"/>
          <w:szCs w:val="20"/>
        </w:rPr>
      </w:pPr>
      <w:r w:rsidRPr="00320AD0">
        <w:rPr>
          <w:sz w:val="20"/>
          <w:szCs w:val="20"/>
        </w:rPr>
        <w:t xml:space="preserve">The </w:t>
      </w:r>
      <w:r w:rsidR="00320AD0">
        <w:rPr>
          <w:sz w:val="20"/>
          <w:szCs w:val="20"/>
        </w:rPr>
        <w:t xml:space="preserve">pump </w:t>
      </w:r>
      <w:r w:rsidRPr="00320AD0">
        <w:rPr>
          <w:sz w:val="20"/>
          <w:szCs w:val="20"/>
        </w:rPr>
        <w:t>test must be for the purpose of determining current overall pumping efficiency</w:t>
      </w:r>
      <w:r w:rsidR="00965682">
        <w:rPr>
          <w:sz w:val="20"/>
          <w:szCs w:val="20"/>
        </w:rPr>
        <w:t xml:space="preserve"> (OPE)</w:t>
      </w:r>
      <w:r w:rsidR="00320AD0">
        <w:rPr>
          <w:sz w:val="20"/>
          <w:szCs w:val="20"/>
        </w:rPr>
        <w:t xml:space="preserve">. </w:t>
      </w:r>
    </w:p>
    <w:p w:rsidR="0007564E" w:rsidRDefault="0007564E" w:rsidP="00B6776D">
      <w:pPr>
        <w:rPr>
          <w:sz w:val="20"/>
          <w:szCs w:val="20"/>
        </w:rPr>
      </w:pPr>
    </w:p>
    <w:p w:rsidR="00674DFE" w:rsidRPr="00320AD0" w:rsidRDefault="00320AD0" w:rsidP="00362EE8">
      <w:pPr>
        <w:numPr>
          <w:ilvl w:val="0"/>
          <w:numId w:val="14"/>
        </w:numPr>
        <w:rPr>
          <w:sz w:val="20"/>
          <w:szCs w:val="20"/>
        </w:rPr>
      </w:pPr>
      <w:r>
        <w:rPr>
          <w:sz w:val="20"/>
          <w:szCs w:val="20"/>
        </w:rPr>
        <w:t>O</w:t>
      </w:r>
      <w:r w:rsidR="006E70B0" w:rsidRPr="00320AD0">
        <w:rPr>
          <w:sz w:val="20"/>
          <w:szCs w:val="20"/>
        </w:rPr>
        <w:t xml:space="preserve">nly one </w:t>
      </w:r>
      <w:r w:rsidR="00674DFE" w:rsidRPr="00320AD0">
        <w:rPr>
          <w:sz w:val="20"/>
          <w:szCs w:val="20"/>
        </w:rPr>
        <w:t xml:space="preserve">subsidized </w:t>
      </w:r>
      <w:r w:rsidR="006E70B0" w:rsidRPr="00320AD0">
        <w:rPr>
          <w:sz w:val="20"/>
          <w:szCs w:val="20"/>
        </w:rPr>
        <w:t xml:space="preserve">test is allowed per </w:t>
      </w:r>
      <w:r w:rsidR="005F1900" w:rsidRPr="00320AD0">
        <w:rPr>
          <w:sz w:val="20"/>
          <w:szCs w:val="20"/>
        </w:rPr>
        <w:t>pump in a 2</w:t>
      </w:r>
      <w:r w:rsidR="005E5B8F">
        <w:rPr>
          <w:sz w:val="20"/>
          <w:szCs w:val="20"/>
        </w:rPr>
        <w:t>3</w:t>
      </w:r>
      <w:r w:rsidR="006E70B0" w:rsidRPr="00320AD0">
        <w:rPr>
          <w:sz w:val="20"/>
          <w:szCs w:val="20"/>
        </w:rPr>
        <w:t xml:space="preserve"> month period</w:t>
      </w:r>
      <w:r>
        <w:rPr>
          <w:sz w:val="20"/>
          <w:szCs w:val="20"/>
        </w:rPr>
        <w:t xml:space="preserve">. </w:t>
      </w:r>
    </w:p>
    <w:p w:rsidR="0007564E" w:rsidRDefault="0007564E" w:rsidP="0007564E">
      <w:pPr>
        <w:rPr>
          <w:sz w:val="20"/>
          <w:szCs w:val="20"/>
        </w:rPr>
      </w:pPr>
    </w:p>
    <w:p w:rsidR="00DE59EC" w:rsidRDefault="00DE59EC" w:rsidP="00362EE8">
      <w:pPr>
        <w:numPr>
          <w:ilvl w:val="0"/>
          <w:numId w:val="21"/>
        </w:numPr>
        <w:rPr>
          <w:sz w:val="20"/>
          <w:szCs w:val="20"/>
        </w:rPr>
      </w:pPr>
      <w:r>
        <w:rPr>
          <w:sz w:val="20"/>
          <w:szCs w:val="20"/>
        </w:rPr>
        <w:t xml:space="preserve">You will have to sign an Access Agreement </w:t>
      </w:r>
      <w:r w:rsidR="00833FAF">
        <w:rPr>
          <w:sz w:val="20"/>
          <w:szCs w:val="20"/>
        </w:rPr>
        <w:t xml:space="preserve">(see Appendix A) </w:t>
      </w:r>
      <w:r>
        <w:rPr>
          <w:sz w:val="20"/>
          <w:szCs w:val="20"/>
        </w:rPr>
        <w:t xml:space="preserve">before the test so that the pump tester has legal access to your property.  You will have to sign a Record of Test </w:t>
      </w:r>
      <w:r w:rsidR="00833FAF">
        <w:rPr>
          <w:sz w:val="20"/>
          <w:szCs w:val="20"/>
        </w:rPr>
        <w:t xml:space="preserve">(see Appendix B) </w:t>
      </w:r>
      <w:r>
        <w:rPr>
          <w:sz w:val="20"/>
          <w:szCs w:val="20"/>
        </w:rPr>
        <w:t>after the test so that there is proof a test was performed for you.</w:t>
      </w:r>
    </w:p>
    <w:p w:rsidR="00DE59EC" w:rsidRDefault="00DE59EC" w:rsidP="00DE59EC">
      <w:pPr>
        <w:rPr>
          <w:sz w:val="20"/>
          <w:szCs w:val="20"/>
        </w:rPr>
      </w:pPr>
    </w:p>
    <w:p w:rsidR="00320AD0" w:rsidRDefault="00674DFE" w:rsidP="00362EE8">
      <w:pPr>
        <w:numPr>
          <w:ilvl w:val="0"/>
          <w:numId w:val="14"/>
        </w:numPr>
        <w:rPr>
          <w:sz w:val="20"/>
          <w:szCs w:val="20"/>
        </w:rPr>
      </w:pPr>
      <w:r w:rsidRPr="00320AD0">
        <w:rPr>
          <w:sz w:val="20"/>
          <w:szCs w:val="20"/>
        </w:rPr>
        <w:t>Subsidized p</w:t>
      </w:r>
      <w:r w:rsidR="006E70B0" w:rsidRPr="00320AD0">
        <w:rPr>
          <w:sz w:val="20"/>
          <w:szCs w:val="20"/>
        </w:rPr>
        <w:t xml:space="preserve">ump tests </w:t>
      </w:r>
      <w:r w:rsidR="00386A70">
        <w:rPr>
          <w:sz w:val="20"/>
          <w:szCs w:val="20"/>
        </w:rPr>
        <w:t xml:space="preserve">are not available </w:t>
      </w:r>
      <w:r w:rsidR="006E70B0" w:rsidRPr="00320AD0">
        <w:rPr>
          <w:sz w:val="20"/>
          <w:szCs w:val="20"/>
        </w:rPr>
        <w:t>for any purpose related to</w:t>
      </w:r>
      <w:r w:rsidR="00320AD0">
        <w:rPr>
          <w:sz w:val="20"/>
          <w:szCs w:val="20"/>
        </w:rPr>
        <w:t xml:space="preserve">: </w:t>
      </w:r>
    </w:p>
    <w:p w:rsidR="00994009" w:rsidRDefault="00386A70" w:rsidP="00362EE8">
      <w:pPr>
        <w:numPr>
          <w:ilvl w:val="1"/>
          <w:numId w:val="15"/>
        </w:numPr>
        <w:rPr>
          <w:sz w:val="20"/>
          <w:szCs w:val="20"/>
        </w:rPr>
      </w:pPr>
      <w:r>
        <w:rPr>
          <w:sz w:val="20"/>
          <w:szCs w:val="20"/>
        </w:rPr>
        <w:t>A</w:t>
      </w:r>
      <w:r w:rsidR="00320AD0" w:rsidRPr="00320AD0">
        <w:rPr>
          <w:sz w:val="20"/>
          <w:szCs w:val="20"/>
        </w:rPr>
        <w:t xml:space="preserve"> real estate transaction (e.g.</w:t>
      </w:r>
      <w:r w:rsidR="0007564E">
        <w:rPr>
          <w:sz w:val="20"/>
          <w:szCs w:val="20"/>
        </w:rPr>
        <w:t>,</w:t>
      </w:r>
      <w:r w:rsidR="00320AD0" w:rsidRPr="00320AD0">
        <w:rPr>
          <w:sz w:val="20"/>
          <w:szCs w:val="20"/>
        </w:rPr>
        <w:t xml:space="preserve"> determine flow, pumping water level, water quality)</w:t>
      </w:r>
      <w:r w:rsidR="0007564E">
        <w:rPr>
          <w:sz w:val="20"/>
          <w:szCs w:val="20"/>
        </w:rPr>
        <w:t>.</w:t>
      </w:r>
    </w:p>
    <w:p w:rsidR="00994009" w:rsidRPr="00320AD0" w:rsidRDefault="00994009" w:rsidP="00362EE8">
      <w:pPr>
        <w:numPr>
          <w:ilvl w:val="1"/>
          <w:numId w:val="15"/>
        </w:numPr>
        <w:rPr>
          <w:sz w:val="20"/>
          <w:szCs w:val="20"/>
        </w:rPr>
      </w:pPr>
      <w:r>
        <w:rPr>
          <w:sz w:val="20"/>
          <w:szCs w:val="20"/>
        </w:rPr>
        <w:t xml:space="preserve">Satisfaction of </w:t>
      </w:r>
      <w:r w:rsidRPr="00320AD0">
        <w:rPr>
          <w:sz w:val="20"/>
          <w:szCs w:val="20"/>
        </w:rPr>
        <w:t xml:space="preserve">a mandate of any federal, state, or local government or quasi-political agency </w:t>
      </w:r>
      <w:r w:rsidR="00B6776D">
        <w:rPr>
          <w:sz w:val="20"/>
          <w:szCs w:val="20"/>
        </w:rPr>
        <w:t>(</w:t>
      </w:r>
      <w:r w:rsidR="0007564E">
        <w:rPr>
          <w:sz w:val="20"/>
          <w:szCs w:val="20"/>
        </w:rPr>
        <w:t xml:space="preserve">participants in </w:t>
      </w:r>
      <w:r w:rsidR="00965682">
        <w:rPr>
          <w:sz w:val="20"/>
          <w:szCs w:val="20"/>
        </w:rPr>
        <w:t xml:space="preserve">PG&amp;E’s </w:t>
      </w:r>
      <w:r w:rsidR="0007564E">
        <w:rPr>
          <w:sz w:val="20"/>
          <w:szCs w:val="20"/>
        </w:rPr>
        <w:t>AG-ICE program are specifically eligible for all parts of APEP).</w:t>
      </w:r>
    </w:p>
    <w:p w:rsidR="0007564E" w:rsidRPr="0007564E" w:rsidRDefault="0007564E" w:rsidP="0007564E">
      <w:pPr>
        <w:rPr>
          <w:i/>
          <w:sz w:val="20"/>
          <w:szCs w:val="20"/>
        </w:rPr>
      </w:pPr>
    </w:p>
    <w:p w:rsidR="00994009" w:rsidRPr="00994009" w:rsidRDefault="00674DFE" w:rsidP="00362EE8">
      <w:pPr>
        <w:numPr>
          <w:ilvl w:val="0"/>
          <w:numId w:val="15"/>
        </w:numPr>
        <w:rPr>
          <w:i/>
          <w:sz w:val="20"/>
          <w:szCs w:val="20"/>
        </w:rPr>
      </w:pPr>
      <w:r w:rsidRPr="00320AD0">
        <w:rPr>
          <w:sz w:val="20"/>
          <w:szCs w:val="20"/>
        </w:rPr>
        <w:t>Subsidized p</w:t>
      </w:r>
      <w:r w:rsidR="00447876" w:rsidRPr="00320AD0">
        <w:rPr>
          <w:sz w:val="20"/>
          <w:szCs w:val="20"/>
        </w:rPr>
        <w:t xml:space="preserve">ump tests are </w:t>
      </w:r>
      <w:r w:rsidR="00447876" w:rsidRPr="00994009">
        <w:rPr>
          <w:sz w:val="20"/>
          <w:szCs w:val="20"/>
        </w:rPr>
        <w:t>not available</w:t>
      </w:r>
      <w:r w:rsidR="00994009">
        <w:rPr>
          <w:sz w:val="20"/>
          <w:szCs w:val="20"/>
        </w:rPr>
        <w:t xml:space="preserve"> for the following conditions: </w:t>
      </w:r>
    </w:p>
    <w:p w:rsidR="006E70B0" w:rsidRPr="00994009" w:rsidRDefault="00386A70" w:rsidP="00362EE8">
      <w:pPr>
        <w:numPr>
          <w:ilvl w:val="0"/>
          <w:numId w:val="16"/>
        </w:numPr>
        <w:rPr>
          <w:i/>
          <w:sz w:val="20"/>
          <w:szCs w:val="20"/>
        </w:rPr>
      </w:pPr>
      <w:r>
        <w:rPr>
          <w:sz w:val="20"/>
          <w:szCs w:val="20"/>
        </w:rPr>
        <w:t>A</w:t>
      </w:r>
      <w:r w:rsidR="00447876" w:rsidRPr="00320AD0">
        <w:rPr>
          <w:sz w:val="20"/>
          <w:szCs w:val="20"/>
        </w:rPr>
        <w:t xml:space="preserve"> pump which is in </w:t>
      </w:r>
      <w:r w:rsidR="00965682">
        <w:rPr>
          <w:sz w:val="20"/>
          <w:szCs w:val="20"/>
        </w:rPr>
        <w:t>the APEP</w:t>
      </w:r>
      <w:r w:rsidR="00447876" w:rsidRPr="00320AD0">
        <w:rPr>
          <w:sz w:val="20"/>
          <w:szCs w:val="20"/>
        </w:rPr>
        <w:t xml:space="preserve"> database already</w:t>
      </w:r>
      <w:r w:rsidR="00994009">
        <w:rPr>
          <w:sz w:val="20"/>
          <w:szCs w:val="20"/>
        </w:rPr>
        <w:t xml:space="preserve"> which </w:t>
      </w:r>
      <w:r w:rsidR="00447876" w:rsidRPr="00320AD0">
        <w:rPr>
          <w:sz w:val="20"/>
          <w:szCs w:val="20"/>
        </w:rPr>
        <w:t xml:space="preserve">was previously tested at 30% </w:t>
      </w:r>
      <w:r w:rsidR="00994009">
        <w:rPr>
          <w:sz w:val="20"/>
          <w:szCs w:val="20"/>
        </w:rPr>
        <w:t xml:space="preserve">OPE </w:t>
      </w:r>
      <w:r w:rsidR="00447876" w:rsidRPr="00320AD0">
        <w:rPr>
          <w:sz w:val="20"/>
          <w:szCs w:val="20"/>
        </w:rPr>
        <w:t>or les</w:t>
      </w:r>
      <w:r w:rsidR="00674DFE" w:rsidRPr="00320AD0">
        <w:rPr>
          <w:sz w:val="20"/>
          <w:szCs w:val="20"/>
        </w:rPr>
        <w:t>s</w:t>
      </w:r>
      <w:r w:rsidR="00994009">
        <w:rPr>
          <w:sz w:val="20"/>
          <w:szCs w:val="20"/>
        </w:rPr>
        <w:t xml:space="preserve"> for electric </w:t>
      </w:r>
      <w:r w:rsidR="00A34245">
        <w:rPr>
          <w:sz w:val="20"/>
          <w:szCs w:val="20"/>
        </w:rPr>
        <w:t xml:space="preserve">and submersible </w:t>
      </w:r>
      <w:r w:rsidR="00994009">
        <w:rPr>
          <w:sz w:val="20"/>
          <w:szCs w:val="20"/>
        </w:rPr>
        <w:t>pumps</w:t>
      </w:r>
      <w:r w:rsidR="00A34245" w:rsidRPr="002955F3">
        <w:rPr>
          <w:sz w:val="20"/>
          <w:szCs w:val="20"/>
        </w:rPr>
        <w:t>,</w:t>
      </w:r>
      <w:r w:rsidR="00674DFE" w:rsidRPr="00320AD0">
        <w:rPr>
          <w:sz w:val="20"/>
          <w:szCs w:val="20"/>
        </w:rPr>
        <w:t xml:space="preserve"> </w:t>
      </w:r>
      <w:r w:rsidR="00994009">
        <w:rPr>
          <w:sz w:val="20"/>
          <w:szCs w:val="20"/>
        </w:rPr>
        <w:t xml:space="preserve">and </w:t>
      </w:r>
      <w:r w:rsidR="00674DFE" w:rsidRPr="00320AD0">
        <w:rPr>
          <w:sz w:val="20"/>
          <w:szCs w:val="20"/>
        </w:rPr>
        <w:t>6</w:t>
      </w:r>
      <w:r w:rsidR="00447876" w:rsidRPr="00320AD0">
        <w:rPr>
          <w:sz w:val="20"/>
          <w:szCs w:val="20"/>
        </w:rPr>
        <w:t xml:space="preserve">% </w:t>
      </w:r>
      <w:r w:rsidR="00994009">
        <w:rPr>
          <w:sz w:val="20"/>
          <w:szCs w:val="20"/>
        </w:rPr>
        <w:t xml:space="preserve">OPE or less for a </w:t>
      </w:r>
      <w:r w:rsidR="00447876" w:rsidRPr="00320AD0">
        <w:rPr>
          <w:sz w:val="20"/>
          <w:szCs w:val="20"/>
        </w:rPr>
        <w:t>natural gas-powered pump</w:t>
      </w:r>
      <w:r w:rsidR="00994009">
        <w:rPr>
          <w:sz w:val="20"/>
          <w:szCs w:val="20"/>
        </w:rPr>
        <w:t xml:space="preserve">, </w:t>
      </w:r>
      <w:r w:rsidR="00447876" w:rsidRPr="00994009">
        <w:rPr>
          <w:i/>
          <w:sz w:val="20"/>
          <w:szCs w:val="20"/>
        </w:rPr>
        <w:t xml:space="preserve">unless that pump was </w:t>
      </w:r>
      <w:r w:rsidR="00994009" w:rsidRPr="00994009">
        <w:rPr>
          <w:i/>
          <w:sz w:val="20"/>
          <w:szCs w:val="20"/>
        </w:rPr>
        <w:t>retrofitted</w:t>
      </w:r>
      <w:r w:rsidR="00447876" w:rsidRPr="00994009">
        <w:rPr>
          <w:i/>
          <w:sz w:val="20"/>
          <w:szCs w:val="20"/>
        </w:rPr>
        <w:t xml:space="preserve"> in the interim.</w:t>
      </w:r>
    </w:p>
    <w:p w:rsidR="00674DFE" w:rsidRPr="00320AD0" w:rsidRDefault="00386A70" w:rsidP="00362EE8">
      <w:pPr>
        <w:numPr>
          <w:ilvl w:val="0"/>
          <w:numId w:val="16"/>
        </w:numPr>
        <w:rPr>
          <w:sz w:val="20"/>
          <w:szCs w:val="20"/>
        </w:rPr>
      </w:pPr>
      <w:r>
        <w:rPr>
          <w:sz w:val="20"/>
          <w:szCs w:val="20"/>
        </w:rPr>
        <w:t>W</w:t>
      </w:r>
      <w:r w:rsidR="00674DFE" w:rsidRPr="00320AD0">
        <w:rPr>
          <w:sz w:val="20"/>
          <w:szCs w:val="20"/>
        </w:rPr>
        <w:t xml:space="preserve">ater wells or any other pump where the true total dynamic head cannot be determined.  </w:t>
      </w:r>
      <w:r w:rsidR="0007564E">
        <w:rPr>
          <w:sz w:val="20"/>
          <w:szCs w:val="20"/>
        </w:rPr>
        <w:t xml:space="preserve">APEP requires that a subsidized pump test be able to </w:t>
      </w:r>
      <w:r w:rsidR="00994009">
        <w:rPr>
          <w:sz w:val="20"/>
          <w:szCs w:val="20"/>
        </w:rPr>
        <w:t xml:space="preserve">calculate </w:t>
      </w:r>
      <w:r w:rsidR="009A6DE0">
        <w:rPr>
          <w:sz w:val="20"/>
          <w:szCs w:val="20"/>
        </w:rPr>
        <w:t>overall pumping efficiency (</w:t>
      </w:r>
      <w:r w:rsidR="00994009">
        <w:rPr>
          <w:sz w:val="20"/>
          <w:szCs w:val="20"/>
        </w:rPr>
        <w:t>OPE</w:t>
      </w:r>
      <w:r w:rsidR="009A6DE0">
        <w:rPr>
          <w:sz w:val="20"/>
          <w:szCs w:val="20"/>
        </w:rPr>
        <w:t>)</w:t>
      </w:r>
      <w:r w:rsidR="0007564E">
        <w:rPr>
          <w:sz w:val="20"/>
          <w:szCs w:val="20"/>
        </w:rPr>
        <w:t>.</w:t>
      </w:r>
    </w:p>
    <w:p w:rsidR="00666FDB" w:rsidRPr="00A34245" w:rsidRDefault="00386A70" w:rsidP="00362EE8">
      <w:pPr>
        <w:numPr>
          <w:ilvl w:val="0"/>
          <w:numId w:val="16"/>
        </w:numPr>
        <w:rPr>
          <w:sz w:val="20"/>
          <w:szCs w:val="20"/>
        </w:rPr>
      </w:pPr>
      <w:r w:rsidRPr="00A34245">
        <w:rPr>
          <w:sz w:val="20"/>
          <w:szCs w:val="20"/>
        </w:rPr>
        <w:t>A</w:t>
      </w:r>
      <w:r w:rsidR="00666FDB" w:rsidRPr="00A34245">
        <w:rPr>
          <w:sz w:val="20"/>
          <w:szCs w:val="20"/>
        </w:rPr>
        <w:t>ny pump powered by less than 25 horsepower</w:t>
      </w:r>
      <w:r w:rsidR="00545EF6" w:rsidRPr="00A34245">
        <w:rPr>
          <w:sz w:val="20"/>
          <w:szCs w:val="20"/>
        </w:rPr>
        <w:t xml:space="preserve"> as listed on the motor/engine nameplate</w:t>
      </w:r>
      <w:r w:rsidR="00666FDB" w:rsidRPr="00A34245">
        <w:rPr>
          <w:sz w:val="20"/>
          <w:szCs w:val="20"/>
        </w:rPr>
        <w:t>.</w:t>
      </w:r>
    </w:p>
    <w:p w:rsidR="00B6676A" w:rsidRPr="001B4783" w:rsidRDefault="00B6676A" w:rsidP="00362EE8">
      <w:pPr>
        <w:numPr>
          <w:ilvl w:val="0"/>
          <w:numId w:val="16"/>
        </w:numPr>
        <w:rPr>
          <w:sz w:val="20"/>
          <w:szCs w:val="20"/>
        </w:rPr>
      </w:pPr>
      <w:r w:rsidRPr="001B4783">
        <w:rPr>
          <w:sz w:val="20"/>
          <w:szCs w:val="20"/>
        </w:rPr>
        <w:t>A test that results in a flow velocity of less than one foot-per-second in the pipe section used for flow measurement</w:t>
      </w:r>
      <w:r w:rsidR="000E08BC" w:rsidRPr="001B4783">
        <w:rPr>
          <w:sz w:val="20"/>
          <w:szCs w:val="20"/>
        </w:rPr>
        <w:t>.</w:t>
      </w:r>
    </w:p>
    <w:p w:rsidR="009E7F84" w:rsidRPr="001B4783" w:rsidRDefault="009E7F84" w:rsidP="00362EE8">
      <w:pPr>
        <w:numPr>
          <w:ilvl w:val="0"/>
          <w:numId w:val="16"/>
        </w:numPr>
        <w:rPr>
          <w:sz w:val="20"/>
          <w:szCs w:val="20"/>
        </w:rPr>
      </w:pPr>
      <w:r w:rsidRPr="001B4783">
        <w:rPr>
          <w:sz w:val="20"/>
          <w:szCs w:val="20"/>
        </w:rPr>
        <w:t>In the case of an electric-powered pump, a test where the load of the pump cannot be isolated at the meter and a True RMS Power Meter is not used to measure input power.</w:t>
      </w:r>
    </w:p>
    <w:p w:rsidR="000E08BC" w:rsidRPr="000E08BC" w:rsidRDefault="000E08BC" w:rsidP="00362EE8">
      <w:pPr>
        <w:numPr>
          <w:ilvl w:val="0"/>
          <w:numId w:val="16"/>
        </w:numPr>
        <w:rPr>
          <w:sz w:val="20"/>
          <w:szCs w:val="20"/>
        </w:rPr>
      </w:pPr>
      <w:r w:rsidRPr="001B4783">
        <w:rPr>
          <w:sz w:val="20"/>
          <w:szCs w:val="20"/>
        </w:rPr>
        <w:t xml:space="preserve">A test that is not performed to </w:t>
      </w:r>
      <w:r w:rsidRPr="001B4783">
        <w:rPr>
          <w:rFonts w:eastAsia="MS Mincho"/>
          <w:sz w:val="20"/>
          <w:szCs w:val="20"/>
        </w:rPr>
        <w:t>accepted industry requirements, standards, and practices as exemplified by those  tests currently performed by the Southern California Edison Company or formally by the Pacific Gas and Electric Company, and as described in Appendix D</w:t>
      </w:r>
      <w:r w:rsidRPr="000E08BC">
        <w:rPr>
          <w:rFonts w:eastAsia="MS Mincho"/>
          <w:sz w:val="20"/>
          <w:szCs w:val="20"/>
        </w:rPr>
        <w:t>.</w:t>
      </w:r>
    </w:p>
    <w:p w:rsidR="006E70B0" w:rsidRDefault="006E70B0" w:rsidP="0007564E">
      <w:pPr>
        <w:rPr>
          <w:rFonts w:ascii="Arial" w:hAnsi="Arial" w:cs="Arial"/>
          <w:b/>
          <w:sz w:val="20"/>
          <w:szCs w:val="20"/>
        </w:rPr>
      </w:pPr>
    </w:p>
    <w:p w:rsidR="00674DFE" w:rsidRDefault="00674DFE">
      <w:pPr>
        <w:rPr>
          <w:rFonts w:ascii="Arial" w:hAnsi="Arial" w:cs="Arial"/>
          <w:b/>
          <w:sz w:val="20"/>
          <w:szCs w:val="20"/>
        </w:rPr>
      </w:pPr>
    </w:p>
    <w:p w:rsidR="00051E59" w:rsidRDefault="000D22BF">
      <w:pPr>
        <w:rPr>
          <w:rFonts w:ascii="Arial" w:hAnsi="Arial" w:cs="Arial"/>
          <w:b/>
          <w:sz w:val="20"/>
          <w:szCs w:val="20"/>
        </w:rPr>
      </w:pPr>
      <w:r>
        <w:rPr>
          <w:rFonts w:ascii="Arial" w:hAnsi="Arial" w:cs="Arial"/>
          <w:b/>
          <w:sz w:val="20"/>
          <w:szCs w:val="20"/>
        </w:rPr>
        <w:t xml:space="preserve">VIII. </w:t>
      </w:r>
      <w:r w:rsidR="00BD0073" w:rsidRPr="00355419">
        <w:rPr>
          <w:rFonts w:ascii="Arial" w:hAnsi="Arial" w:cs="Arial"/>
          <w:b/>
          <w:sz w:val="20"/>
          <w:szCs w:val="20"/>
        </w:rPr>
        <w:t xml:space="preserve">More About the </w:t>
      </w:r>
      <w:r w:rsidR="00785C79">
        <w:rPr>
          <w:rFonts w:ascii="Arial" w:hAnsi="Arial" w:cs="Arial"/>
          <w:b/>
          <w:sz w:val="20"/>
          <w:szCs w:val="20"/>
        </w:rPr>
        <w:t>Incentive</w:t>
      </w:r>
      <w:r w:rsidR="00D02F28" w:rsidRPr="00355419">
        <w:rPr>
          <w:rFonts w:ascii="Arial" w:hAnsi="Arial" w:cs="Arial"/>
          <w:b/>
          <w:sz w:val="20"/>
          <w:szCs w:val="20"/>
        </w:rPr>
        <w:t xml:space="preserve"> for Pump Retrofit/</w:t>
      </w:r>
      <w:r w:rsidR="00785C79">
        <w:rPr>
          <w:rFonts w:ascii="Arial" w:hAnsi="Arial" w:cs="Arial"/>
          <w:b/>
          <w:sz w:val="20"/>
          <w:szCs w:val="20"/>
        </w:rPr>
        <w:t>Replacement</w:t>
      </w:r>
    </w:p>
    <w:p w:rsidR="00D851BD" w:rsidRDefault="00D851BD" w:rsidP="00D851BD">
      <w:pPr>
        <w:pStyle w:val="Header1"/>
        <w:tabs>
          <w:tab w:val="clear" w:pos="4320"/>
          <w:tab w:val="clear" w:pos="8640"/>
        </w:tabs>
        <w:rPr>
          <w:b/>
          <w:i/>
        </w:rPr>
      </w:pPr>
    </w:p>
    <w:p w:rsidR="00D851BD" w:rsidRPr="00913D2B" w:rsidRDefault="00D851BD" w:rsidP="00D851BD">
      <w:pPr>
        <w:pStyle w:val="Header1"/>
        <w:tabs>
          <w:tab w:val="clear" w:pos="4320"/>
          <w:tab w:val="clear" w:pos="8640"/>
        </w:tabs>
        <w:rPr>
          <w:b/>
          <w:i/>
        </w:rPr>
      </w:pPr>
      <w:r w:rsidRPr="00913D2B">
        <w:rPr>
          <w:b/>
          <w:i/>
        </w:rPr>
        <w:t xml:space="preserve">IMPORTANT! </w:t>
      </w:r>
    </w:p>
    <w:p w:rsidR="00D851BD" w:rsidRPr="00913D2B" w:rsidRDefault="00D851BD" w:rsidP="00D851BD">
      <w:pPr>
        <w:pStyle w:val="Header1"/>
        <w:tabs>
          <w:tab w:val="clear" w:pos="4320"/>
          <w:tab w:val="clear" w:pos="8640"/>
        </w:tabs>
        <w:rPr>
          <w:i/>
        </w:rPr>
      </w:pPr>
      <w:r w:rsidRPr="00913D2B">
        <w:rPr>
          <w:i/>
        </w:rPr>
        <w:t xml:space="preserve"> APEP requires a pump efficiency test be performed prior to and after the retrofit project.  They do not have to be done by APEP testers but they must be considered accurate by APEP.  These tests cannot be more than three (3) years apar</w:t>
      </w:r>
      <w:r>
        <w:rPr>
          <w:i/>
        </w:rPr>
        <w:t>t, except when the pre-project test does not include a calculated Overall Pumping Efficiency.  In this case three tests within six years prior to the project start date, as identified on the application, must be submitted.</w:t>
      </w:r>
      <w:r w:rsidRPr="00913D2B">
        <w:rPr>
          <w:i/>
        </w:rPr>
        <w:t xml:space="preserve">  APEP can accept applications for retrofit incentives after the project is completed but the application must be completed within two (2) years after the post-project test.  This </w:t>
      </w:r>
      <w:r w:rsidRPr="00913D2B">
        <w:rPr>
          <w:i/>
        </w:rPr>
        <w:lastRenderedPageBreak/>
        <w:t>includes submittal of copies of the pre- and post-pr</w:t>
      </w:r>
      <w:r>
        <w:rPr>
          <w:i/>
        </w:rPr>
        <w:t xml:space="preserve">oject pump tests, invoices, </w:t>
      </w:r>
      <w:r w:rsidRPr="00913D2B">
        <w:rPr>
          <w:i/>
        </w:rPr>
        <w:t>the completed and signed application form</w:t>
      </w:r>
      <w:r w:rsidRPr="001B4783">
        <w:rPr>
          <w:i/>
        </w:rPr>
        <w:t>, and the completed and signed Certificate of Completion.</w:t>
      </w:r>
    </w:p>
    <w:p w:rsidR="00D851BD" w:rsidRPr="00913D2B" w:rsidRDefault="00D851BD" w:rsidP="00D851BD">
      <w:pPr>
        <w:pStyle w:val="Header1"/>
        <w:tabs>
          <w:tab w:val="clear" w:pos="4320"/>
          <w:tab w:val="clear" w:pos="8640"/>
        </w:tabs>
        <w:rPr>
          <w:rFonts w:ascii="Arial Bold" w:hAnsi="Arial Bold"/>
        </w:rPr>
      </w:pPr>
    </w:p>
    <w:p w:rsidR="00D851BD" w:rsidRPr="00913D2B" w:rsidRDefault="00D851BD" w:rsidP="00D851BD">
      <w:pPr>
        <w:pStyle w:val="Header1"/>
        <w:tabs>
          <w:tab w:val="clear" w:pos="4320"/>
          <w:tab w:val="clear" w:pos="8640"/>
        </w:tabs>
      </w:pPr>
      <w:r w:rsidRPr="00913D2B">
        <w:t xml:space="preserve">Work can be contracted or performed wholly or partially in-house if such capability exists.  However, in-house labor rates and other costs cannot exceed the average of rates and costs charged by the two closest commercial pump service contractors. </w:t>
      </w:r>
    </w:p>
    <w:p w:rsidR="00D851BD" w:rsidRPr="00913D2B" w:rsidRDefault="00D851BD" w:rsidP="00D851BD">
      <w:pPr>
        <w:pStyle w:val="Header1"/>
        <w:tabs>
          <w:tab w:val="clear" w:pos="4320"/>
          <w:tab w:val="clear" w:pos="8640"/>
        </w:tabs>
      </w:pPr>
    </w:p>
    <w:p w:rsidR="00D851BD" w:rsidRPr="00913D2B" w:rsidRDefault="00D851BD" w:rsidP="00D851BD">
      <w:pPr>
        <w:rPr>
          <w:sz w:val="20"/>
          <w:szCs w:val="20"/>
        </w:rPr>
      </w:pPr>
      <w:r w:rsidRPr="00913D2B">
        <w:rPr>
          <w:sz w:val="20"/>
          <w:szCs w:val="20"/>
        </w:rPr>
        <w:t>Incentives from APEP cannot be combined with other utility grant, rebate, or service programs, or with grants, rebates or services offered by any other state or local government agency for the same measure.</w:t>
      </w:r>
    </w:p>
    <w:p w:rsidR="00D851BD" w:rsidRPr="00913D2B" w:rsidRDefault="00D851BD" w:rsidP="00D851BD">
      <w:pPr>
        <w:rPr>
          <w:sz w:val="20"/>
          <w:szCs w:val="20"/>
        </w:rPr>
      </w:pPr>
    </w:p>
    <w:p w:rsidR="00D851BD" w:rsidRPr="00913D2B" w:rsidRDefault="00D851BD" w:rsidP="00D851BD">
      <w:pPr>
        <w:rPr>
          <w:sz w:val="20"/>
          <w:szCs w:val="20"/>
        </w:rPr>
      </w:pPr>
      <w:r>
        <w:rPr>
          <w:sz w:val="20"/>
          <w:szCs w:val="20"/>
        </w:rPr>
        <w:t xml:space="preserve">APEP cannot provide incentives for agricultural pumps of twenty-five (25) horsepower or less.  </w:t>
      </w:r>
      <w:r w:rsidRPr="00913D2B">
        <w:rPr>
          <w:sz w:val="20"/>
          <w:szCs w:val="20"/>
        </w:rPr>
        <w:t>If the project involves an agricultural pump of twenty-five horsepower or less it may be processed under the PG&amp;E Standard Agricultural Rebate Program.  Call the Agricultural Customer Service Center at 1-877-311-3276 or APEP for more information.</w:t>
      </w:r>
    </w:p>
    <w:p w:rsidR="00D851BD" w:rsidRPr="00913D2B" w:rsidRDefault="00D851BD" w:rsidP="00D851BD">
      <w:pPr>
        <w:pStyle w:val="Header1"/>
        <w:tabs>
          <w:tab w:val="clear" w:pos="4320"/>
          <w:tab w:val="clear" w:pos="8640"/>
        </w:tabs>
      </w:pPr>
    </w:p>
    <w:p w:rsidR="00D851BD" w:rsidRPr="00913D2B" w:rsidRDefault="00D851BD" w:rsidP="00D851BD">
      <w:pPr>
        <w:pStyle w:val="Header1"/>
        <w:tabs>
          <w:tab w:val="clear" w:pos="4320"/>
          <w:tab w:val="clear" w:pos="8640"/>
        </w:tabs>
      </w:pPr>
      <w:r w:rsidRPr="00913D2B">
        <w:t>Eligible projects must satisfy the following criteria:</w:t>
      </w:r>
    </w:p>
    <w:p w:rsidR="00D851BD" w:rsidRPr="00913D2B" w:rsidRDefault="00D851BD" w:rsidP="00D851BD">
      <w:pPr>
        <w:pStyle w:val="Header1"/>
        <w:tabs>
          <w:tab w:val="clear" w:pos="4320"/>
          <w:tab w:val="clear" w:pos="8640"/>
        </w:tabs>
      </w:pPr>
    </w:p>
    <w:p w:rsidR="00D851BD" w:rsidRPr="00913D2B" w:rsidRDefault="00D851BD" w:rsidP="00D851BD">
      <w:pPr>
        <w:pStyle w:val="ListParagraph"/>
        <w:numPr>
          <w:ilvl w:val="0"/>
          <w:numId w:val="28"/>
        </w:numPr>
        <w:spacing w:after="0" w:line="240" w:lineRule="auto"/>
        <w:rPr>
          <w:rFonts w:ascii="Times New Roman" w:hAnsi="Times New Roman"/>
          <w:sz w:val="20"/>
          <w:szCs w:val="20"/>
        </w:rPr>
      </w:pPr>
      <w:r w:rsidRPr="00913D2B">
        <w:rPr>
          <w:rFonts w:ascii="Times New Roman" w:hAnsi="Times New Roman"/>
          <w:sz w:val="20"/>
          <w:szCs w:val="20"/>
        </w:rPr>
        <w:t>The pump must be operational at the time of retrofit.  APEP will not provide an incentive for an inoperable pump.</w:t>
      </w:r>
    </w:p>
    <w:p w:rsidR="00D851BD" w:rsidRPr="00913D2B" w:rsidRDefault="00D851BD" w:rsidP="00D851BD">
      <w:pPr>
        <w:pStyle w:val="ListParagraph"/>
        <w:spacing w:after="0" w:line="240" w:lineRule="auto"/>
        <w:ind w:left="360"/>
        <w:rPr>
          <w:rFonts w:ascii="Times New Roman" w:hAnsi="Times New Roman"/>
          <w:sz w:val="20"/>
          <w:szCs w:val="20"/>
        </w:rPr>
      </w:pPr>
    </w:p>
    <w:p w:rsidR="00D851BD" w:rsidRPr="00913D2B" w:rsidRDefault="00D851BD" w:rsidP="00D851BD">
      <w:pPr>
        <w:pStyle w:val="Header1"/>
        <w:numPr>
          <w:ilvl w:val="0"/>
          <w:numId w:val="28"/>
        </w:numPr>
        <w:tabs>
          <w:tab w:val="clear" w:pos="4320"/>
          <w:tab w:val="clear" w:pos="8640"/>
        </w:tabs>
      </w:pPr>
      <w:r w:rsidRPr="00913D2B">
        <w:t>The specific work must include:</w:t>
      </w:r>
    </w:p>
    <w:p w:rsidR="00D851BD" w:rsidRPr="00913D2B" w:rsidRDefault="00D851BD" w:rsidP="00D851BD">
      <w:pPr>
        <w:pStyle w:val="Header1"/>
        <w:tabs>
          <w:tab w:val="clear" w:pos="4320"/>
          <w:tab w:val="clear" w:pos="8640"/>
        </w:tabs>
        <w:ind w:left="720"/>
      </w:pPr>
      <w:r w:rsidRPr="00913D2B">
        <w:t>- replacement of either or both of the pump bowl and impeller or,</w:t>
      </w:r>
    </w:p>
    <w:p w:rsidR="00D851BD" w:rsidRPr="00913D2B" w:rsidRDefault="00D851BD" w:rsidP="00D851BD">
      <w:pPr>
        <w:pStyle w:val="Header1"/>
        <w:tabs>
          <w:tab w:val="clear" w:pos="4320"/>
          <w:tab w:val="clear" w:pos="8640"/>
        </w:tabs>
        <w:ind w:left="720"/>
      </w:pPr>
      <w:r w:rsidRPr="00913D2B">
        <w:t>- machine work (e.g., re-facing, pit and hole filling) to return either or both of the  pump bowl and impeller to original condition or,</w:t>
      </w:r>
    </w:p>
    <w:p w:rsidR="00D851BD" w:rsidRPr="00913D2B" w:rsidRDefault="00D851BD" w:rsidP="00D851BD">
      <w:pPr>
        <w:pStyle w:val="Header1"/>
        <w:tabs>
          <w:tab w:val="clear" w:pos="4320"/>
          <w:tab w:val="clear" w:pos="8640"/>
        </w:tabs>
        <w:ind w:left="720"/>
      </w:pPr>
      <w:r w:rsidRPr="00913D2B">
        <w:t>- trimming impellers to better match required operating conditions.</w:t>
      </w:r>
    </w:p>
    <w:p w:rsidR="00D851BD" w:rsidRPr="00913D2B" w:rsidRDefault="00D851BD" w:rsidP="00D851BD">
      <w:pPr>
        <w:pStyle w:val="ListParagraph"/>
        <w:spacing w:after="0" w:line="240" w:lineRule="auto"/>
        <w:ind w:left="360"/>
        <w:rPr>
          <w:rFonts w:ascii="Times New Roman" w:hAnsi="Times New Roman"/>
          <w:sz w:val="20"/>
          <w:szCs w:val="20"/>
        </w:rPr>
      </w:pPr>
    </w:p>
    <w:p w:rsidR="00D851BD" w:rsidRPr="00913D2B" w:rsidRDefault="00D851BD" w:rsidP="00D851BD">
      <w:pPr>
        <w:pStyle w:val="ListParagraph"/>
        <w:numPr>
          <w:ilvl w:val="0"/>
          <w:numId w:val="27"/>
        </w:numPr>
        <w:spacing w:after="0" w:line="240" w:lineRule="auto"/>
        <w:rPr>
          <w:rFonts w:ascii="Times New Roman" w:hAnsi="Times New Roman"/>
          <w:sz w:val="20"/>
          <w:szCs w:val="20"/>
        </w:rPr>
      </w:pPr>
      <w:r w:rsidRPr="00913D2B">
        <w:rPr>
          <w:rFonts w:ascii="Times New Roman" w:hAnsi="Times New Roman"/>
          <w:sz w:val="20"/>
          <w:szCs w:val="20"/>
        </w:rPr>
        <w:t>Only one pump, with one discharge point, is eligible per application.  (A well with a booster pump located at the well, and in series with the well, is an eligible pumping system  for retrofit of either the well or the booster pump.  However, call the APEP Main Office for details regarding these types of projects.)</w:t>
      </w:r>
    </w:p>
    <w:p w:rsidR="00D851BD" w:rsidRPr="00913D2B" w:rsidRDefault="00D851BD" w:rsidP="00D851BD">
      <w:pPr>
        <w:pStyle w:val="ListParagraph"/>
        <w:spacing w:after="0" w:line="240" w:lineRule="auto"/>
        <w:ind w:left="360"/>
        <w:rPr>
          <w:rFonts w:ascii="Times New Roman" w:hAnsi="Times New Roman"/>
          <w:sz w:val="20"/>
          <w:szCs w:val="20"/>
        </w:rPr>
      </w:pPr>
    </w:p>
    <w:p w:rsidR="00D851BD" w:rsidRDefault="00D851BD" w:rsidP="00D851BD">
      <w:pPr>
        <w:pStyle w:val="ListParagraph"/>
        <w:numPr>
          <w:ilvl w:val="0"/>
          <w:numId w:val="27"/>
        </w:numPr>
        <w:spacing w:after="0" w:line="240" w:lineRule="auto"/>
        <w:rPr>
          <w:rFonts w:ascii="Times New Roman" w:hAnsi="Times New Roman"/>
          <w:sz w:val="20"/>
          <w:szCs w:val="20"/>
        </w:rPr>
      </w:pPr>
      <w:r w:rsidRPr="00913D2B">
        <w:rPr>
          <w:rFonts w:ascii="Times New Roman" w:hAnsi="Times New Roman"/>
          <w:sz w:val="20"/>
          <w:szCs w:val="20"/>
        </w:rPr>
        <w:t>Only one incentive per individual pump will be paid in any one six-year period.</w:t>
      </w:r>
    </w:p>
    <w:p w:rsidR="00D851BD" w:rsidRDefault="00D851BD" w:rsidP="00D851BD"/>
    <w:p w:rsidR="00D851BD" w:rsidRDefault="00D851BD" w:rsidP="00D851BD">
      <w:pPr>
        <w:pStyle w:val="ListParagraph"/>
        <w:numPr>
          <w:ilvl w:val="0"/>
          <w:numId w:val="27"/>
        </w:numPr>
        <w:spacing w:after="0" w:line="240" w:lineRule="auto"/>
        <w:rPr>
          <w:rFonts w:ascii="Times New Roman" w:hAnsi="Times New Roman"/>
          <w:sz w:val="20"/>
          <w:szCs w:val="20"/>
        </w:rPr>
      </w:pPr>
      <w:r>
        <w:rPr>
          <w:rFonts w:ascii="Times New Roman" w:hAnsi="Times New Roman"/>
          <w:sz w:val="20"/>
          <w:szCs w:val="20"/>
        </w:rPr>
        <w:t>If the submitted pre-project pump efficiency test includes a calculated Overall Pumping Efficiency (OPE), then that OPE cannot be less than 30% or greater than 55% for an agricultural pump, which includes agricultural water districts.  The OPE cannot be less than 40% or greater than 65% for municipal pumps, which includes municipal water supply systems, athletic fields, green belts, and cemeteries.</w:t>
      </w:r>
    </w:p>
    <w:p w:rsidR="00D851BD" w:rsidRDefault="00D851BD" w:rsidP="00D851BD">
      <w:pPr>
        <w:pStyle w:val="ListParagraph"/>
        <w:spacing w:after="0" w:line="240" w:lineRule="auto"/>
        <w:ind w:left="360"/>
        <w:rPr>
          <w:rFonts w:ascii="Times New Roman" w:hAnsi="Times New Roman"/>
          <w:sz w:val="20"/>
          <w:szCs w:val="20"/>
        </w:rPr>
      </w:pPr>
    </w:p>
    <w:p w:rsidR="00D851BD" w:rsidRDefault="00D851BD" w:rsidP="00D851BD">
      <w:pPr>
        <w:pStyle w:val="ListParagraph"/>
        <w:numPr>
          <w:ilvl w:val="0"/>
          <w:numId w:val="27"/>
        </w:numPr>
        <w:spacing w:after="0" w:line="240" w:lineRule="auto"/>
        <w:rPr>
          <w:rFonts w:ascii="Times New Roman" w:hAnsi="Times New Roman"/>
          <w:sz w:val="20"/>
          <w:szCs w:val="20"/>
        </w:rPr>
      </w:pPr>
      <w:r>
        <w:rPr>
          <w:rFonts w:ascii="Times New Roman" w:hAnsi="Times New Roman"/>
          <w:sz w:val="20"/>
          <w:szCs w:val="20"/>
        </w:rPr>
        <w:t>If the submitted pre-project pump efficiency test does not include a</w:t>
      </w:r>
      <w:r w:rsidR="002955F3">
        <w:rPr>
          <w:rFonts w:ascii="Times New Roman" w:hAnsi="Times New Roman"/>
          <w:sz w:val="20"/>
          <w:szCs w:val="20"/>
        </w:rPr>
        <w:t>n OPE calculated using a measured pumping water level</w:t>
      </w:r>
      <w:r>
        <w:rPr>
          <w:rFonts w:ascii="Times New Roman" w:hAnsi="Times New Roman"/>
          <w:sz w:val="20"/>
          <w:szCs w:val="20"/>
        </w:rPr>
        <w:t xml:space="preserve"> then three tests within six years prior to the project start date, as identified on the application, must be submitted.  </w:t>
      </w:r>
    </w:p>
    <w:p w:rsidR="00D851BD" w:rsidRDefault="00D851BD" w:rsidP="00D851BD">
      <w:pPr>
        <w:pStyle w:val="ListParagraph"/>
        <w:spacing w:after="0" w:line="240" w:lineRule="auto"/>
        <w:ind w:left="360"/>
        <w:rPr>
          <w:rFonts w:ascii="Times New Roman" w:hAnsi="Times New Roman"/>
          <w:sz w:val="20"/>
          <w:szCs w:val="20"/>
        </w:rPr>
      </w:pPr>
    </w:p>
    <w:p w:rsidR="00D851BD" w:rsidRPr="00913D2B" w:rsidRDefault="00D851BD" w:rsidP="00D851BD">
      <w:pPr>
        <w:pStyle w:val="ListParagraph"/>
        <w:numPr>
          <w:ilvl w:val="0"/>
          <w:numId w:val="27"/>
        </w:numPr>
        <w:spacing w:after="0" w:line="240" w:lineRule="auto"/>
        <w:rPr>
          <w:rFonts w:ascii="Times New Roman" w:hAnsi="Times New Roman"/>
          <w:sz w:val="20"/>
          <w:szCs w:val="20"/>
        </w:rPr>
      </w:pPr>
      <w:r>
        <w:rPr>
          <w:rFonts w:ascii="Times New Roman" w:hAnsi="Times New Roman"/>
          <w:sz w:val="20"/>
          <w:szCs w:val="20"/>
        </w:rPr>
        <w:t>APEP may request a second post-project pump test in an attempt to obtain consistency with the pre-project test, especially as to surface operating conditions.  Examples of when this might occur are: 1) the pre-project test for a water well was done in winter and the post-project test was done in summer or vice-versa, 2) a variable frequency drive was installed as part of the project and the post-test was performed at less than 100% rated motor speed, and 3) the pre-project test was done at essentially open flow and the post-project test is at significant discharge pressure, or vice-versa.</w:t>
      </w:r>
    </w:p>
    <w:p w:rsidR="00D851BD" w:rsidRDefault="00D851BD" w:rsidP="00D851BD"/>
    <w:p w:rsidR="00D851BD" w:rsidRPr="00913D2B" w:rsidRDefault="00D851BD" w:rsidP="00D851BD">
      <w:pPr>
        <w:rPr>
          <w:sz w:val="20"/>
          <w:szCs w:val="20"/>
        </w:rPr>
      </w:pPr>
      <w:r w:rsidRPr="00913D2B">
        <w:rPr>
          <w:sz w:val="20"/>
          <w:szCs w:val="20"/>
        </w:rPr>
        <w:t>Examples of ineligible projects include:</w:t>
      </w:r>
    </w:p>
    <w:p w:rsidR="00D851BD" w:rsidRDefault="00D851BD" w:rsidP="00D851BD">
      <w:pPr>
        <w:rPr>
          <w:sz w:val="20"/>
          <w:szCs w:val="20"/>
        </w:rPr>
      </w:pPr>
    </w:p>
    <w:p w:rsidR="00D851BD" w:rsidRPr="004C25B7" w:rsidRDefault="00D851BD" w:rsidP="00D851BD">
      <w:pPr>
        <w:pStyle w:val="ListParagraph"/>
        <w:numPr>
          <w:ilvl w:val="0"/>
          <w:numId w:val="27"/>
        </w:numPr>
        <w:spacing w:after="0" w:line="240" w:lineRule="auto"/>
        <w:rPr>
          <w:rFonts w:ascii="Times New Roman" w:eastAsia="Times New Roman" w:hAnsi="Times New Roman"/>
          <w:sz w:val="20"/>
          <w:szCs w:val="20"/>
        </w:rPr>
      </w:pPr>
      <w:r w:rsidRPr="004C25B7">
        <w:rPr>
          <w:rFonts w:ascii="Times New Roman" w:hAnsi="Times New Roman"/>
          <w:sz w:val="20"/>
          <w:szCs w:val="20"/>
        </w:rPr>
        <w:t>Retrofits required in respon</w:t>
      </w:r>
      <w:r>
        <w:rPr>
          <w:rFonts w:ascii="Times New Roman" w:hAnsi="Times New Roman"/>
          <w:sz w:val="20"/>
          <w:szCs w:val="20"/>
        </w:rPr>
        <w:t>se</w:t>
      </w:r>
      <w:r w:rsidRPr="004C25B7">
        <w:rPr>
          <w:rFonts w:ascii="Times New Roman" w:hAnsi="Times New Roman"/>
          <w:sz w:val="20"/>
          <w:szCs w:val="20"/>
        </w:rPr>
        <w:t xml:space="preserve"> to the need to change the operating condition or use of the pump in any way.  Examples of this would include a) changing a well pump from low pressure flood irrigation to </w:t>
      </w:r>
      <w:r w:rsidRPr="004C25B7">
        <w:rPr>
          <w:rFonts w:ascii="Times New Roman" w:hAnsi="Times New Roman"/>
          <w:sz w:val="20"/>
          <w:szCs w:val="20"/>
        </w:rPr>
        <w:lastRenderedPageBreak/>
        <w:t>high pressure drip irrigation, b) increasing the capacity of a pump due to added irrigated acreage or a change in a municipal water system's operating requirements.</w:t>
      </w:r>
    </w:p>
    <w:p w:rsidR="00D851BD" w:rsidRPr="004C25B7" w:rsidRDefault="00D851BD" w:rsidP="00D851BD">
      <w:pPr>
        <w:pStyle w:val="ListParagraph"/>
        <w:spacing w:after="0" w:line="240" w:lineRule="auto"/>
        <w:ind w:left="360"/>
        <w:rPr>
          <w:rFonts w:ascii="Times New Roman" w:hAnsi="Times New Roman"/>
          <w:sz w:val="20"/>
          <w:szCs w:val="20"/>
        </w:rPr>
      </w:pPr>
    </w:p>
    <w:p w:rsidR="00D851BD" w:rsidRPr="004C25B7" w:rsidRDefault="00D851BD" w:rsidP="00D851BD">
      <w:pPr>
        <w:pStyle w:val="ListParagraph"/>
        <w:spacing w:after="0" w:line="240" w:lineRule="auto"/>
        <w:ind w:left="0"/>
        <w:rPr>
          <w:rFonts w:ascii="Times New Roman" w:hAnsi="Times New Roman"/>
          <w:b/>
          <w:i/>
          <w:sz w:val="20"/>
          <w:szCs w:val="20"/>
        </w:rPr>
      </w:pPr>
      <w:r w:rsidRPr="004C25B7">
        <w:rPr>
          <w:rFonts w:ascii="Times New Roman" w:hAnsi="Times New Roman"/>
          <w:b/>
          <w:i/>
          <w:sz w:val="20"/>
          <w:szCs w:val="20"/>
        </w:rPr>
        <w:t xml:space="preserve">IMPORTANT! </w:t>
      </w:r>
    </w:p>
    <w:p w:rsidR="00D851BD" w:rsidRPr="002C27DD" w:rsidRDefault="00D851BD" w:rsidP="00D851BD">
      <w:pPr>
        <w:pStyle w:val="ListParagraph"/>
        <w:spacing w:after="0" w:line="240" w:lineRule="auto"/>
        <w:ind w:left="0"/>
        <w:rPr>
          <w:rFonts w:ascii="Times New Roman" w:hAnsi="Times New Roman"/>
          <w:i/>
          <w:sz w:val="20"/>
          <w:szCs w:val="20"/>
        </w:rPr>
      </w:pPr>
      <w:r w:rsidRPr="004C25B7">
        <w:rPr>
          <w:rFonts w:ascii="Times New Roman" w:hAnsi="Times New Roman"/>
          <w:i/>
          <w:sz w:val="20"/>
          <w:szCs w:val="20"/>
        </w:rPr>
        <w:t>If there is a question as to whether a project would be eligible due to the above restriction regarding intent then you should call APEP before starting the project or submitting an application.</w:t>
      </w:r>
    </w:p>
    <w:p w:rsidR="00D851BD" w:rsidRPr="00913D2B" w:rsidRDefault="00D851BD" w:rsidP="00D851BD">
      <w:pPr>
        <w:rPr>
          <w:sz w:val="20"/>
          <w:szCs w:val="20"/>
        </w:rPr>
      </w:pPr>
    </w:p>
    <w:p w:rsidR="00D851BD" w:rsidRPr="00913D2B" w:rsidRDefault="00D851BD" w:rsidP="00D851BD">
      <w:pPr>
        <w:pStyle w:val="ListParagraph"/>
        <w:numPr>
          <w:ilvl w:val="0"/>
          <w:numId w:val="29"/>
        </w:numPr>
        <w:rPr>
          <w:rFonts w:ascii="Times New Roman" w:hAnsi="Times New Roman"/>
          <w:sz w:val="20"/>
          <w:szCs w:val="20"/>
        </w:rPr>
      </w:pPr>
      <w:r w:rsidRPr="00913D2B">
        <w:rPr>
          <w:rFonts w:ascii="Times New Roman" w:hAnsi="Times New Roman"/>
          <w:sz w:val="20"/>
          <w:szCs w:val="20"/>
        </w:rPr>
        <w:t xml:space="preserve">Projects involving multiple pumps, at different locations or on different meters.  </w:t>
      </w:r>
    </w:p>
    <w:p w:rsidR="00D851BD" w:rsidRPr="00913D2B" w:rsidRDefault="00D851BD" w:rsidP="00D851BD">
      <w:pPr>
        <w:pStyle w:val="ListParagraph"/>
        <w:spacing w:after="0" w:line="240" w:lineRule="auto"/>
        <w:ind w:left="360"/>
        <w:rPr>
          <w:rFonts w:ascii="Times New Roman" w:hAnsi="Times New Roman"/>
          <w:sz w:val="20"/>
          <w:szCs w:val="20"/>
        </w:rPr>
      </w:pPr>
    </w:p>
    <w:p w:rsidR="00D851BD" w:rsidRPr="000E09DC" w:rsidRDefault="00D851BD" w:rsidP="00D851BD">
      <w:pPr>
        <w:pStyle w:val="ListParagraph"/>
        <w:numPr>
          <w:ilvl w:val="0"/>
          <w:numId w:val="27"/>
        </w:numPr>
        <w:spacing w:after="0" w:line="240" w:lineRule="auto"/>
        <w:rPr>
          <w:rFonts w:ascii="Times New Roman" w:eastAsia="Times New Roman" w:hAnsi="Times New Roman"/>
          <w:sz w:val="20"/>
          <w:szCs w:val="20"/>
        </w:rPr>
      </w:pPr>
      <w:r w:rsidRPr="00913D2B">
        <w:rPr>
          <w:rFonts w:ascii="Times New Roman" w:hAnsi="Times New Roman"/>
          <w:sz w:val="20"/>
          <w:szCs w:val="20"/>
        </w:rPr>
        <w:t xml:space="preserve">Retrofit or replacement of an electric motor only or installation of a variable frequency drive.  </w:t>
      </w:r>
    </w:p>
    <w:p w:rsidR="00D851BD" w:rsidRDefault="00D851BD" w:rsidP="00D851BD">
      <w:pPr>
        <w:pStyle w:val="ListParagraph"/>
        <w:spacing w:after="0" w:line="240" w:lineRule="auto"/>
        <w:ind w:left="360"/>
        <w:rPr>
          <w:rFonts w:ascii="Times New Roman" w:hAnsi="Times New Roman"/>
          <w:sz w:val="20"/>
          <w:szCs w:val="20"/>
        </w:rPr>
      </w:pPr>
    </w:p>
    <w:p w:rsidR="00D851BD" w:rsidRPr="00913D2B" w:rsidRDefault="00D851BD" w:rsidP="00D851BD">
      <w:pPr>
        <w:pStyle w:val="ListParagraph"/>
        <w:numPr>
          <w:ilvl w:val="0"/>
          <w:numId w:val="27"/>
        </w:numPr>
        <w:spacing w:after="0" w:line="240" w:lineRule="auto"/>
        <w:rPr>
          <w:rFonts w:ascii="Times New Roman" w:hAnsi="Times New Roman"/>
          <w:sz w:val="20"/>
          <w:szCs w:val="20"/>
        </w:rPr>
      </w:pPr>
      <w:r w:rsidRPr="00913D2B">
        <w:rPr>
          <w:rFonts w:ascii="Times New Roman" w:hAnsi="Times New Roman"/>
          <w:sz w:val="20"/>
          <w:szCs w:val="20"/>
        </w:rPr>
        <w:t>Construction or finishing of a new water well</w:t>
      </w:r>
      <w:r w:rsidR="009A5DA6">
        <w:rPr>
          <w:rFonts w:ascii="Times New Roman" w:hAnsi="Times New Roman"/>
          <w:sz w:val="20"/>
          <w:szCs w:val="20"/>
        </w:rPr>
        <w:t>, including installation of a new or retrofitted pump</w:t>
      </w:r>
      <w:r w:rsidRPr="00913D2B">
        <w:rPr>
          <w:rFonts w:ascii="Times New Roman" w:hAnsi="Times New Roman"/>
          <w:sz w:val="20"/>
          <w:szCs w:val="20"/>
        </w:rPr>
        <w:t xml:space="preserve">.  </w:t>
      </w:r>
    </w:p>
    <w:p w:rsidR="00D851BD" w:rsidRPr="00913D2B" w:rsidRDefault="00D851BD" w:rsidP="00D851BD">
      <w:pPr>
        <w:pStyle w:val="ListParagraph"/>
        <w:spacing w:after="0" w:line="240" w:lineRule="auto"/>
        <w:ind w:left="360"/>
        <w:rPr>
          <w:rFonts w:ascii="Times New Roman" w:hAnsi="Times New Roman"/>
          <w:sz w:val="20"/>
          <w:szCs w:val="20"/>
        </w:rPr>
      </w:pPr>
    </w:p>
    <w:p w:rsidR="00D851BD" w:rsidRPr="00913D2B" w:rsidRDefault="00D851BD" w:rsidP="00D851BD">
      <w:pPr>
        <w:pStyle w:val="ListParagraph"/>
        <w:numPr>
          <w:ilvl w:val="0"/>
          <w:numId w:val="27"/>
        </w:numPr>
        <w:spacing w:after="0" w:line="240" w:lineRule="auto"/>
        <w:rPr>
          <w:rFonts w:ascii="Times New Roman" w:hAnsi="Times New Roman"/>
          <w:sz w:val="20"/>
          <w:szCs w:val="20"/>
        </w:rPr>
      </w:pPr>
      <w:r w:rsidRPr="00913D2B">
        <w:rPr>
          <w:rFonts w:ascii="Times New Roman" w:hAnsi="Times New Roman"/>
          <w:sz w:val="20"/>
          <w:szCs w:val="20"/>
        </w:rPr>
        <w:t>Pump impeller adjustments only.</w:t>
      </w:r>
    </w:p>
    <w:p w:rsidR="00D851BD" w:rsidRPr="00913D2B" w:rsidRDefault="00D851BD" w:rsidP="00D851BD">
      <w:pPr>
        <w:pStyle w:val="ListParagraph"/>
        <w:spacing w:after="0" w:line="240" w:lineRule="auto"/>
        <w:ind w:left="360"/>
        <w:rPr>
          <w:rFonts w:ascii="Times New Roman" w:hAnsi="Times New Roman"/>
          <w:sz w:val="20"/>
          <w:szCs w:val="20"/>
        </w:rPr>
      </w:pPr>
    </w:p>
    <w:p w:rsidR="00D851BD" w:rsidRPr="00913D2B" w:rsidRDefault="00D851BD" w:rsidP="00D851BD">
      <w:pPr>
        <w:pStyle w:val="ListParagraph"/>
        <w:numPr>
          <w:ilvl w:val="0"/>
          <w:numId w:val="27"/>
        </w:numPr>
        <w:spacing w:after="0" w:line="240" w:lineRule="auto"/>
        <w:rPr>
          <w:rFonts w:ascii="Times New Roman" w:hAnsi="Times New Roman"/>
          <w:sz w:val="20"/>
          <w:szCs w:val="20"/>
        </w:rPr>
      </w:pPr>
      <w:r w:rsidRPr="00913D2B">
        <w:rPr>
          <w:rFonts w:ascii="Times New Roman" w:hAnsi="Times New Roman"/>
          <w:sz w:val="20"/>
          <w:szCs w:val="20"/>
        </w:rPr>
        <w:t>Well rehabilitation only, including chemical treatment, cleaning, swaging, or patching.</w:t>
      </w:r>
    </w:p>
    <w:p w:rsidR="00D851BD" w:rsidRPr="00913D2B" w:rsidRDefault="00D851BD" w:rsidP="00D851BD">
      <w:pPr>
        <w:pStyle w:val="ListParagraph"/>
        <w:spacing w:after="0" w:line="240" w:lineRule="auto"/>
        <w:ind w:left="360"/>
        <w:rPr>
          <w:rFonts w:ascii="Times New Roman" w:hAnsi="Times New Roman"/>
          <w:sz w:val="20"/>
          <w:szCs w:val="20"/>
        </w:rPr>
      </w:pPr>
    </w:p>
    <w:p w:rsidR="00D851BD" w:rsidRPr="00913D2B" w:rsidRDefault="00D851BD" w:rsidP="00D851BD">
      <w:pPr>
        <w:pStyle w:val="ListParagraph"/>
        <w:numPr>
          <w:ilvl w:val="0"/>
          <w:numId w:val="27"/>
        </w:numPr>
        <w:spacing w:after="0" w:line="240" w:lineRule="auto"/>
        <w:rPr>
          <w:rFonts w:ascii="Times New Roman" w:hAnsi="Times New Roman"/>
          <w:sz w:val="20"/>
          <w:szCs w:val="20"/>
        </w:rPr>
      </w:pPr>
      <w:r w:rsidRPr="00913D2B">
        <w:rPr>
          <w:rFonts w:ascii="Times New Roman" w:hAnsi="Times New Roman"/>
          <w:sz w:val="20"/>
          <w:szCs w:val="20"/>
        </w:rPr>
        <w:t>Projects intended only to reduce total dynamic head.</w:t>
      </w:r>
    </w:p>
    <w:p w:rsidR="00D851BD" w:rsidRPr="00913D2B" w:rsidRDefault="00D851BD" w:rsidP="00D851BD">
      <w:pPr>
        <w:pStyle w:val="ListParagraph"/>
        <w:spacing w:after="0" w:line="240" w:lineRule="auto"/>
        <w:ind w:left="360"/>
        <w:rPr>
          <w:rFonts w:ascii="Times New Roman" w:hAnsi="Times New Roman"/>
          <w:sz w:val="20"/>
          <w:szCs w:val="20"/>
        </w:rPr>
      </w:pPr>
    </w:p>
    <w:p w:rsidR="00D851BD" w:rsidRPr="00913D2B" w:rsidRDefault="00D851BD" w:rsidP="00D851BD">
      <w:pPr>
        <w:pStyle w:val="ListParagraph"/>
        <w:numPr>
          <w:ilvl w:val="0"/>
          <w:numId w:val="27"/>
        </w:numPr>
        <w:spacing w:after="0" w:line="240" w:lineRule="auto"/>
        <w:rPr>
          <w:rFonts w:ascii="Times New Roman" w:hAnsi="Times New Roman"/>
          <w:sz w:val="20"/>
          <w:szCs w:val="20"/>
        </w:rPr>
      </w:pPr>
      <w:r w:rsidRPr="00913D2B">
        <w:rPr>
          <w:rFonts w:ascii="Times New Roman" w:hAnsi="Times New Roman"/>
          <w:sz w:val="20"/>
          <w:szCs w:val="20"/>
        </w:rPr>
        <w:t>Pump disassembly, inspection, and  cleaning only (no machine work).</w:t>
      </w:r>
    </w:p>
    <w:p w:rsidR="00D851BD" w:rsidRPr="00913D2B" w:rsidRDefault="00D851BD" w:rsidP="00D851BD">
      <w:pPr>
        <w:pStyle w:val="ListParagraph"/>
        <w:spacing w:after="0" w:line="240" w:lineRule="auto"/>
        <w:ind w:left="360"/>
        <w:rPr>
          <w:rFonts w:ascii="Times New Roman" w:hAnsi="Times New Roman"/>
          <w:sz w:val="20"/>
          <w:szCs w:val="20"/>
        </w:rPr>
      </w:pPr>
    </w:p>
    <w:p w:rsidR="00D851BD" w:rsidRPr="00913D2B" w:rsidRDefault="00D851BD" w:rsidP="00D851BD">
      <w:pPr>
        <w:pStyle w:val="ListParagraph"/>
        <w:numPr>
          <w:ilvl w:val="0"/>
          <w:numId w:val="27"/>
        </w:numPr>
        <w:spacing w:after="0" w:line="240" w:lineRule="auto"/>
        <w:rPr>
          <w:rFonts w:ascii="Times New Roman" w:hAnsi="Times New Roman"/>
          <w:sz w:val="20"/>
          <w:szCs w:val="20"/>
        </w:rPr>
      </w:pPr>
      <w:r w:rsidRPr="00913D2B">
        <w:rPr>
          <w:rFonts w:ascii="Times New Roman" w:hAnsi="Times New Roman"/>
          <w:sz w:val="20"/>
          <w:szCs w:val="20"/>
        </w:rPr>
        <w:t>Projects involving retrofit or repair of the tube, shaft, and/or column only.</w:t>
      </w:r>
    </w:p>
    <w:p w:rsidR="00D851BD" w:rsidRPr="00913D2B" w:rsidRDefault="00D851BD" w:rsidP="00D851BD">
      <w:pPr>
        <w:pStyle w:val="ListParagraph"/>
        <w:spacing w:after="0" w:line="240" w:lineRule="auto"/>
        <w:ind w:left="360"/>
        <w:rPr>
          <w:rFonts w:ascii="Times New Roman" w:hAnsi="Times New Roman"/>
          <w:sz w:val="20"/>
          <w:szCs w:val="20"/>
        </w:rPr>
      </w:pPr>
    </w:p>
    <w:p w:rsidR="00D851BD" w:rsidRDefault="00D851BD" w:rsidP="00D851BD">
      <w:pPr>
        <w:pStyle w:val="ListParagraph"/>
        <w:numPr>
          <w:ilvl w:val="0"/>
          <w:numId w:val="27"/>
        </w:numPr>
        <w:spacing w:after="0" w:line="240" w:lineRule="auto"/>
        <w:rPr>
          <w:rFonts w:ascii="Times New Roman" w:hAnsi="Times New Roman"/>
          <w:sz w:val="20"/>
          <w:szCs w:val="20"/>
        </w:rPr>
      </w:pPr>
      <w:r w:rsidRPr="00913D2B">
        <w:rPr>
          <w:rFonts w:ascii="Times New Roman" w:hAnsi="Times New Roman"/>
          <w:sz w:val="20"/>
          <w:szCs w:val="20"/>
        </w:rPr>
        <w:t>Bearing or spider replacement only.</w:t>
      </w:r>
    </w:p>
    <w:p w:rsidR="00D851BD" w:rsidRDefault="00D851BD" w:rsidP="00D851BD">
      <w:pPr>
        <w:pStyle w:val="ListParagraph"/>
        <w:spacing w:after="0" w:line="240" w:lineRule="auto"/>
        <w:ind w:left="360"/>
        <w:rPr>
          <w:rFonts w:ascii="Times New Roman" w:hAnsi="Times New Roman"/>
          <w:sz w:val="20"/>
          <w:szCs w:val="20"/>
        </w:rPr>
      </w:pPr>
    </w:p>
    <w:p w:rsidR="00D851BD" w:rsidRPr="00913D2B" w:rsidRDefault="00D851BD" w:rsidP="00D851BD">
      <w:pPr>
        <w:pStyle w:val="ListParagraph"/>
        <w:numPr>
          <w:ilvl w:val="0"/>
          <w:numId w:val="27"/>
        </w:numPr>
        <w:spacing w:after="0" w:line="240" w:lineRule="auto"/>
        <w:rPr>
          <w:rFonts w:ascii="Times New Roman" w:hAnsi="Times New Roman"/>
          <w:sz w:val="20"/>
          <w:szCs w:val="20"/>
        </w:rPr>
      </w:pPr>
      <w:r w:rsidRPr="004C25B7">
        <w:rPr>
          <w:rFonts w:ascii="Times New Roman" w:hAnsi="Times New Roman"/>
          <w:sz w:val="20"/>
          <w:szCs w:val="20"/>
        </w:rPr>
        <w:t>Projects involving a switch from diesel power to electric or natural gas power</w:t>
      </w:r>
      <w:r>
        <w:rPr>
          <w:rFonts w:ascii="Times New Roman" w:hAnsi="Times New Roman"/>
          <w:sz w:val="20"/>
          <w:szCs w:val="20"/>
        </w:rPr>
        <w:t>.</w:t>
      </w:r>
    </w:p>
    <w:p w:rsidR="00D851BD" w:rsidRPr="00913D2B" w:rsidRDefault="00D851BD" w:rsidP="00D851BD">
      <w:pPr>
        <w:pStyle w:val="ListParagraph"/>
        <w:spacing w:after="0" w:line="240" w:lineRule="auto"/>
        <w:ind w:left="360"/>
        <w:rPr>
          <w:rFonts w:ascii="Times New Roman" w:hAnsi="Times New Roman"/>
          <w:sz w:val="20"/>
          <w:szCs w:val="20"/>
        </w:rPr>
      </w:pPr>
    </w:p>
    <w:p w:rsidR="00D851BD" w:rsidRPr="00913D2B" w:rsidRDefault="00D851BD" w:rsidP="00D851BD">
      <w:pPr>
        <w:pStyle w:val="ListParagraph"/>
        <w:spacing w:after="0" w:line="240" w:lineRule="auto"/>
        <w:ind w:left="0"/>
        <w:rPr>
          <w:rFonts w:ascii="Times New Roman" w:hAnsi="Times New Roman"/>
          <w:sz w:val="20"/>
          <w:szCs w:val="20"/>
        </w:rPr>
      </w:pPr>
      <w:r w:rsidRPr="00913D2B">
        <w:rPr>
          <w:rFonts w:ascii="Times New Roman" w:hAnsi="Times New Roman"/>
          <w:sz w:val="20"/>
          <w:szCs w:val="20"/>
        </w:rPr>
        <w:t xml:space="preserve">Projects involving a change in nameplate horsepower are potentially eligible but the purpose of the horsepower change cannot be: </w:t>
      </w:r>
    </w:p>
    <w:p w:rsidR="00D851BD" w:rsidRPr="00913D2B" w:rsidRDefault="00D851BD" w:rsidP="00D851BD">
      <w:pPr>
        <w:pStyle w:val="ListParagraph"/>
        <w:spacing w:after="0" w:line="240" w:lineRule="auto"/>
        <w:ind w:left="0"/>
        <w:rPr>
          <w:rFonts w:ascii="Times New Roman" w:hAnsi="Times New Roman"/>
          <w:sz w:val="20"/>
          <w:szCs w:val="20"/>
        </w:rPr>
      </w:pPr>
    </w:p>
    <w:p w:rsidR="00D851BD" w:rsidRPr="00913D2B" w:rsidRDefault="00D851BD" w:rsidP="00D851BD">
      <w:pPr>
        <w:pStyle w:val="ListParagraph"/>
        <w:numPr>
          <w:ilvl w:val="0"/>
          <w:numId w:val="30"/>
        </w:numPr>
        <w:spacing w:after="0"/>
        <w:rPr>
          <w:rFonts w:ascii="Times New Roman" w:hAnsi="Times New Roman"/>
          <w:sz w:val="20"/>
          <w:szCs w:val="20"/>
        </w:rPr>
      </w:pPr>
      <w:r w:rsidRPr="00913D2B">
        <w:rPr>
          <w:rFonts w:ascii="Times New Roman" w:hAnsi="Times New Roman"/>
          <w:sz w:val="20"/>
          <w:szCs w:val="20"/>
        </w:rPr>
        <w:t>To irrigate more area.</w:t>
      </w:r>
    </w:p>
    <w:p w:rsidR="00D851BD" w:rsidRPr="00913D2B" w:rsidRDefault="00D851BD" w:rsidP="00D851BD">
      <w:pPr>
        <w:pStyle w:val="ListParagraph"/>
        <w:spacing w:after="0"/>
        <w:ind w:left="360"/>
        <w:rPr>
          <w:rFonts w:ascii="Times New Roman" w:hAnsi="Times New Roman"/>
          <w:sz w:val="20"/>
          <w:szCs w:val="20"/>
        </w:rPr>
      </w:pPr>
    </w:p>
    <w:p w:rsidR="00D851BD" w:rsidRPr="00913D2B" w:rsidRDefault="00D851BD" w:rsidP="00D851BD">
      <w:pPr>
        <w:pStyle w:val="ListParagraph"/>
        <w:numPr>
          <w:ilvl w:val="0"/>
          <w:numId w:val="30"/>
        </w:numPr>
        <w:spacing w:after="0"/>
        <w:rPr>
          <w:rFonts w:ascii="Times New Roman" w:hAnsi="Times New Roman"/>
          <w:sz w:val="20"/>
          <w:szCs w:val="20"/>
        </w:rPr>
      </w:pPr>
      <w:r w:rsidRPr="00913D2B">
        <w:rPr>
          <w:rFonts w:ascii="Times New Roman" w:hAnsi="Times New Roman"/>
          <w:sz w:val="20"/>
          <w:szCs w:val="20"/>
        </w:rPr>
        <w:t>To accommodate a change in distribution system design or operating requirements.</w:t>
      </w:r>
    </w:p>
    <w:p w:rsidR="00D851BD" w:rsidRPr="00913D2B" w:rsidRDefault="00D851BD" w:rsidP="00D851BD">
      <w:pPr>
        <w:pStyle w:val="ListParagraph"/>
        <w:spacing w:after="0"/>
        <w:ind w:left="360"/>
        <w:rPr>
          <w:rFonts w:ascii="Times New Roman" w:hAnsi="Times New Roman"/>
          <w:sz w:val="20"/>
          <w:szCs w:val="20"/>
        </w:rPr>
      </w:pPr>
    </w:p>
    <w:p w:rsidR="00D851BD" w:rsidRPr="00913D2B" w:rsidRDefault="00D851BD" w:rsidP="00D851BD">
      <w:pPr>
        <w:pStyle w:val="ListParagraph"/>
        <w:numPr>
          <w:ilvl w:val="0"/>
          <w:numId w:val="30"/>
        </w:numPr>
        <w:spacing w:after="0"/>
        <w:rPr>
          <w:rFonts w:ascii="Times New Roman" w:hAnsi="Times New Roman"/>
          <w:sz w:val="20"/>
          <w:szCs w:val="20"/>
        </w:rPr>
      </w:pPr>
      <w:r w:rsidRPr="00913D2B">
        <w:rPr>
          <w:rFonts w:ascii="Times New Roman" w:hAnsi="Times New Roman"/>
          <w:sz w:val="20"/>
          <w:szCs w:val="20"/>
        </w:rPr>
        <w:t>To consolidate operations of two or more pumps (unless a directly-connected well/booster combination that are both electric-powered).</w:t>
      </w:r>
    </w:p>
    <w:p w:rsidR="00D851BD" w:rsidRPr="00913D2B" w:rsidRDefault="00D851BD" w:rsidP="00D851BD">
      <w:pPr>
        <w:pStyle w:val="ListParagraph"/>
        <w:spacing w:after="0"/>
        <w:ind w:left="360"/>
        <w:rPr>
          <w:rFonts w:ascii="Times New Roman" w:hAnsi="Times New Roman"/>
          <w:sz w:val="20"/>
          <w:szCs w:val="20"/>
        </w:rPr>
      </w:pPr>
    </w:p>
    <w:p w:rsidR="00D851BD" w:rsidRPr="00913D2B" w:rsidRDefault="00D851BD" w:rsidP="00D851BD">
      <w:pPr>
        <w:pStyle w:val="ListParagraph"/>
        <w:numPr>
          <w:ilvl w:val="0"/>
          <w:numId w:val="30"/>
        </w:numPr>
        <w:spacing w:after="0"/>
        <w:rPr>
          <w:rFonts w:ascii="Times New Roman" w:hAnsi="Times New Roman"/>
          <w:sz w:val="20"/>
          <w:szCs w:val="20"/>
        </w:rPr>
      </w:pPr>
      <w:r w:rsidRPr="00913D2B">
        <w:rPr>
          <w:rFonts w:ascii="Times New Roman" w:hAnsi="Times New Roman"/>
          <w:sz w:val="20"/>
          <w:szCs w:val="20"/>
        </w:rPr>
        <w:t>To change the type of irrigation system (e.g., change from furrow irrigation to micro irrigation).</w:t>
      </w:r>
    </w:p>
    <w:p w:rsidR="00D851BD" w:rsidRPr="00913D2B" w:rsidRDefault="00D851BD" w:rsidP="00D851BD">
      <w:pPr>
        <w:pStyle w:val="ListParagraph"/>
        <w:spacing w:after="0"/>
        <w:ind w:left="360"/>
        <w:rPr>
          <w:rFonts w:ascii="Times New Roman" w:hAnsi="Times New Roman"/>
          <w:sz w:val="20"/>
          <w:szCs w:val="20"/>
        </w:rPr>
      </w:pPr>
    </w:p>
    <w:p w:rsidR="00D851BD" w:rsidRPr="00913D2B" w:rsidRDefault="00D851BD" w:rsidP="00D851BD">
      <w:pPr>
        <w:pStyle w:val="ListParagraph"/>
        <w:numPr>
          <w:ilvl w:val="0"/>
          <w:numId w:val="30"/>
        </w:numPr>
        <w:spacing w:after="0"/>
        <w:rPr>
          <w:rFonts w:ascii="Times New Roman" w:hAnsi="Times New Roman"/>
          <w:sz w:val="20"/>
          <w:szCs w:val="20"/>
        </w:rPr>
      </w:pPr>
      <w:r w:rsidRPr="00913D2B">
        <w:rPr>
          <w:rFonts w:ascii="Times New Roman" w:hAnsi="Times New Roman"/>
          <w:sz w:val="20"/>
          <w:szCs w:val="20"/>
        </w:rPr>
        <w:t>Satisfy the conditions of a real estate sale, lease, or transfer.</w:t>
      </w:r>
    </w:p>
    <w:p w:rsidR="00D851BD" w:rsidRPr="00913D2B" w:rsidRDefault="00D851BD" w:rsidP="00D851BD">
      <w:pPr>
        <w:pStyle w:val="ListParagraph"/>
        <w:spacing w:after="0"/>
        <w:ind w:left="360"/>
        <w:rPr>
          <w:rFonts w:ascii="Times New Roman" w:hAnsi="Times New Roman"/>
          <w:sz w:val="20"/>
          <w:szCs w:val="20"/>
        </w:rPr>
      </w:pPr>
    </w:p>
    <w:p w:rsidR="00D851BD" w:rsidRPr="00913D2B" w:rsidRDefault="00D851BD" w:rsidP="00D851BD">
      <w:pPr>
        <w:pStyle w:val="ListParagraph"/>
        <w:numPr>
          <w:ilvl w:val="0"/>
          <w:numId w:val="30"/>
        </w:numPr>
        <w:spacing w:after="0"/>
        <w:rPr>
          <w:rFonts w:ascii="Times New Roman" w:hAnsi="Times New Roman"/>
          <w:sz w:val="20"/>
          <w:szCs w:val="20"/>
        </w:rPr>
      </w:pPr>
      <w:r w:rsidRPr="00913D2B">
        <w:rPr>
          <w:rFonts w:ascii="Times New Roman" w:hAnsi="Times New Roman"/>
          <w:sz w:val="20"/>
          <w:szCs w:val="20"/>
        </w:rPr>
        <w:t>Satisfy the conditions of a water sale</w:t>
      </w:r>
      <w:r>
        <w:rPr>
          <w:rFonts w:ascii="Times New Roman" w:hAnsi="Times New Roman"/>
          <w:sz w:val="20"/>
          <w:szCs w:val="20"/>
        </w:rPr>
        <w:t>, lease,</w:t>
      </w:r>
      <w:r w:rsidRPr="00913D2B">
        <w:rPr>
          <w:rFonts w:ascii="Times New Roman" w:hAnsi="Times New Roman"/>
          <w:sz w:val="20"/>
          <w:szCs w:val="20"/>
        </w:rPr>
        <w:t xml:space="preserve"> or transfer.</w:t>
      </w:r>
    </w:p>
    <w:p w:rsidR="00D851BD" w:rsidRPr="003C12E5" w:rsidRDefault="00D851BD" w:rsidP="00D851BD">
      <w:pPr>
        <w:pStyle w:val="ListParagraph"/>
        <w:spacing w:after="0" w:line="240" w:lineRule="auto"/>
        <w:ind w:left="0"/>
        <w:rPr>
          <w:rFonts w:ascii="Times New Roman" w:hAnsi="Times New Roman"/>
          <w:sz w:val="20"/>
          <w:szCs w:val="20"/>
          <w:highlight w:val="yellow"/>
        </w:rPr>
      </w:pPr>
    </w:p>
    <w:p w:rsidR="00D851BD" w:rsidRPr="0019470B" w:rsidRDefault="00D851BD" w:rsidP="00D851BD">
      <w:pPr>
        <w:rPr>
          <w:iCs/>
          <w:color w:val="000000"/>
          <w:sz w:val="20"/>
          <w:szCs w:val="20"/>
        </w:rPr>
      </w:pPr>
      <w:r w:rsidRPr="0019470B">
        <w:rPr>
          <w:iCs/>
          <w:color w:val="000000"/>
          <w:sz w:val="20"/>
          <w:szCs w:val="20"/>
        </w:rPr>
        <w:t>Projects involving the consolidation of a directly connected well/booster combination into a single pressurized well are eligible projects and would be considered as a single application.  However, pre-project pump tests for both the well and the booster when running together need to be submitted.  Absent supplemental information*, the discharge pressure of the post-project pump test should be within +/- 10% of the discharge pressure of the pre-test of the booster pump.  (For example, if the pre-test shows 30 psi discharge pressure for the booster pump, the post-project pump test ideally would be performed with 27 - 33 psi discharge pressure.)  In addition, for purposes of the incentive calculation</w:t>
      </w:r>
      <w:r>
        <w:rPr>
          <w:iCs/>
          <w:color w:val="000000"/>
          <w:sz w:val="20"/>
          <w:szCs w:val="20"/>
        </w:rPr>
        <w:t xml:space="preserve">, </w:t>
      </w:r>
      <w:r w:rsidRPr="0019470B">
        <w:rPr>
          <w:iCs/>
          <w:color w:val="000000"/>
          <w:sz w:val="20"/>
          <w:szCs w:val="20"/>
        </w:rPr>
        <w:t xml:space="preserve">the change in the total of the two pumps' kWh/AF versus the kWh/AF of the single pressurized well </w:t>
      </w:r>
      <w:r>
        <w:rPr>
          <w:iCs/>
          <w:color w:val="000000"/>
          <w:sz w:val="20"/>
          <w:szCs w:val="20"/>
        </w:rPr>
        <w:t xml:space="preserve">(or therms/AF) </w:t>
      </w:r>
      <w:r w:rsidRPr="0019470B">
        <w:rPr>
          <w:iCs/>
          <w:color w:val="000000"/>
          <w:sz w:val="20"/>
          <w:szCs w:val="20"/>
        </w:rPr>
        <w:t xml:space="preserve">will be the basis for any kWh </w:t>
      </w:r>
      <w:r>
        <w:rPr>
          <w:iCs/>
          <w:color w:val="000000"/>
          <w:sz w:val="20"/>
          <w:szCs w:val="20"/>
        </w:rPr>
        <w:t xml:space="preserve">(or therm) </w:t>
      </w:r>
      <w:r w:rsidRPr="0019470B">
        <w:rPr>
          <w:iCs/>
          <w:color w:val="000000"/>
          <w:sz w:val="20"/>
          <w:szCs w:val="20"/>
        </w:rPr>
        <w:t>savings.</w:t>
      </w:r>
    </w:p>
    <w:p w:rsidR="00D851BD" w:rsidRPr="0019470B" w:rsidRDefault="00D851BD" w:rsidP="00D851BD">
      <w:pPr>
        <w:ind w:left="-720"/>
        <w:rPr>
          <w:sz w:val="20"/>
          <w:szCs w:val="20"/>
        </w:rPr>
      </w:pPr>
    </w:p>
    <w:p w:rsidR="00D851BD" w:rsidRPr="0019470B" w:rsidRDefault="00D851BD" w:rsidP="00D851BD">
      <w:pPr>
        <w:ind w:left="720"/>
        <w:rPr>
          <w:iCs/>
          <w:sz w:val="20"/>
          <w:szCs w:val="20"/>
        </w:rPr>
      </w:pPr>
      <w:r w:rsidRPr="0019470B">
        <w:rPr>
          <w:iCs/>
          <w:color w:val="000000"/>
          <w:sz w:val="20"/>
          <w:szCs w:val="20"/>
        </w:rPr>
        <w:lastRenderedPageBreak/>
        <w:t>* Some examples of "supplemental information" would be a) that water filters were in poor condition at the time of the pre-test and were subsequently replaced at the time of retrofit, thus altering the required discharge pressure, b) throttling valves were removed at the time of retrofit, thus altering the required discharge pressure, c) water tables have fallen dramatically since the pre-test, d) different irrigation sets were running during the post-test, or e) increased flow from the retrofitted pump resulted in higher pressure in the irrigation system.</w:t>
      </w:r>
    </w:p>
    <w:p w:rsidR="00D851BD" w:rsidRDefault="00D851BD" w:rsidP="00D851BD">
      <w:pPr>
        <w:pStyle w:val="ListParagraph"/>
        <w:spacing w:after="0" w:line="240" w:lineRule="auto"/>
        <w:ind w:left="0"/>
        <w:rPr>
          <w:rFonts w:ascii="Times New Roman" w:hAnsi="Times New Roman"/>
          <w:sz w:val="20"/>
          <w:szCs w:val="20"/>
          <w:highlight w:val="yellow"/>
        </w:rPr>
      </w:pPr>
    </w:p>
    <w:p w:rsidR="00D851BD" w:rsidRPr="008F4138" w:rsidRDefault="00D851BD" w:rsidP="00D851BD">
      <w:pPr>
        <w:pStyle w:val="ListParagraph"/>
        <w:spacing w:after="0" w:line="240" w:lineRule="auto"/>
        <w:ind w:left="0"/>
        <w:rPr>
          <w:rFonts w:ascii="Times New Roman" w:eastAsia="Times New Roman" w:hAnsi="Times New Roman"/>
          <w:sz w:val="20"/>
          <w:szCs w:val="20"/>
        </w:rPr>
      </w:pPr>
      <w:r w:rsidRPr="00913D2B">
        <w:rPr>
          <w:rFonts w:ascii="Times New Roman" w:hAnsi="Times New Roman"/>
          <w:sz w:val="20"/>
          <w:szCs w:val="20"/>
        </w:rPr>
        <w:t>If your project is ineligible for APEP, please note that PG&amp;E has many other energy efficiency programs including the Savings By Design program for new construction projects</w:t>
      </w:r>
      <w:r w:rsidRPr="00913D2B">
        <w:rPr>
          <w:rFonts w:ascii="Times New Roman" w:eastAsia="Times New Roman" w:hAnsi="Times New Roman"/>
          <w:sz w:val="20"/>
          <w:szCs w:val="20"/>
        </w:rPr>
        <w:t xml:space="preserve"> and the Customized program for installation of energy efficient equipment or systems in existing facilities.  Go on line to www.pge.com or call your account representative for more information.</w:t>
      </w:r>
    </w:p>
    <w:p w:rsidR="00D851BD" w:rsidRDefault="00D851BD" w:rsidP="00D851BD">
      <w:pPr>
        <w:ind w:left="720"/>
        <w:rPr>
          <w:sz w:val="20"/>
          <w:szCs w:val="20"/>
        </w:rPr>
      </w:pPr>
    </w:p>
    <w:p w:rsidR="00D851BD" w:rsidRDefault="00D851BD" w:rsidP="00D851BD">
      <w:pPr>
        <w:ind w:left="720"/>
        <w:rPr>
          <w:sz w:val="20"/>
          <w:szCs w:val="20"/>
        </w:rPr>
      </w:pPr>
    </w:p>
    <w:p w:rsidR="00D851BD" w:rsidRPr="00E70B28" w:rsidRDefault="00D851BD" w:rsidP="00D851BD">
      <w:pPr>
        <w:rPr>
          <w:b/>
          <w:i/>
          <w:sz w:val="20"/>
          <w:szCs w:val="20"/>
        </w:rPr>
      </w:pPr>
      <w:r w:rsidRPr="00E70B28">
        <w:rPr>
          <w:b/>
          <w:i/>
          <w:sz w:val="20"/>
          <w:szCs w:val="20"/>
        </w:rPr>
        <w:t xml:space="preserve">IMPORTANT!  </w:t>
      </w:r>
    </w:p>
    <w:p w:rsidR="00D851BD" w:rsidRPr="00E70B28" w:rsidRDefault="00D851BD" w:rsidP="00D851BD">
      <w:pPr>
        <w:rPr>
          <w:i/>
          <w:sz w:val="20"/>
          <w:szCs w:val="20"/>
        </w:rPr>
      </w:pPr>
      <w:r w:rsidRPr="00E70B28">
        <w:rPr>
          <w:i/>
          <w:sz w:val="20"/>
          <w:szCs w:val="20"/>
        </w:rPr>
        <w:t xml:space="preserve">Any agreement for pump retrofit/replacement </w:t>
      </w:r>
      <w:r>
        <w:rPr>
          <w:i/>
          <w:sz w:val="20"/>
          <w:szCs w:val="20"/>
        </w:rPr>
        <w:t xml:space="preserve">service </w:t>
      </w:r>
      <w:r w:rsidRPr="00E70B28">
        <w:rPr>
          <w:i/>
          <w:sz w:val="20"/>
          <w:szCs w:val="20"/>
        </w:rPr>
        <w:t xml:space="preserve">work that you enter into is a business arrangement solely between you and the pump service provider.  Neither PG&amp;E, APEP, the Center for Irrigation Technology, the </w:t>
      </w:r>
      <w:smartTag w:uri="urn:schemas-microsoft-com:office:smarttags" w:element="PlaceName">
        <w:r w:rsidRPr="00E70B28">
          <w:rPr>
            <w:i/>
            <w:sz w:val="20"/>
            <w:szCs w:val="20"/>
          </w:rPr>
          <w:t>California</w:t>
        </w:r>
      </w:smartTag>
      <w:r w:rsidRPr="00E70B28">
        <w:rPr>
          <w:i/>
          <w:sz w:val="20"/>
          <w:szCs w:val="20"/>
        </w:rPr>
        <w:t xml:space="preserve"> </w:t>
      </w:r>
      <w:smartTag w:uri="urn:schemas-microsoft-com:office:smarttags" w:element="PlaceType">
        <w:r w:rsidRPr="00E70B28">
          <w:rPr>
            <w:i/>
            <w:sz w:val="20"/>
            <w:szCs w:val="20"/>
          </w:rPr>
          <w:t>State</w:t>
        </w:r>
      </w:smartTag>
      <w:r w:rsidRPr="00E70B28">
        <w:rPr>
          <w:i/>
          <w:sz w:val="20"/>
          <w:szCs w:val="20"/>
        </w:rPr>
        <w:t xml:space="preserve"> </w:t>
      </w:r>
      <w:smartTag w:uri="urn:schemas-microsoft-com:office:smarttags" w:element="PlaceType">
        <w:r w:rsidRPr="00E70B28">
          <w:rPr>
            <w:i/>
            <w:sz w:val="20"/>
            <w:szCs w:val="20"/>
          </w:rPr>
          <w:t>University</w:t>
        </w:r>
      </w:smartTag>
      <w:r w:rsidRPr="00E70B28">
        <w:rPr>
          <w:i/>
          <w:sz w:val="20"/>
          <w:szCs w:val="20"/>
        </w:rPr>
        <w:t xml:space="preserve">, </w:t>
      </w:r>
      <w:smartTag w:uri="urn:schemas-microsoft-com:office:smarttags" w:element="City">
        <w:r w:rsidRPr="00E70B28">
          <w:rPr>
            <w:i/>
            <w:sz w:val="20"/>
            <w:szCs w:val="20"/>
          </w:rPr>
          <w:t>Fresno</w:t>
        </w:r>
      </w:smartTag>
      <w:r w:rsidRPr="00E70B28">
        <w:rPr>
          <w:i/>
          <w:sz w:val="20"/>
          <w:szCs w:val="20"/>
        </w:rPr>
        <w:t xml:space="preserve"> Foundation,</w:t>
      </w:r>
      <w:r>
        <w:rPr>
          <w:i/>
          <w:sz w:val="20"/>
          <w:szCs w:val="20"/>
        </w:rPr>
        <w:t xml:space="preserve"> the </w:t>
      </w:r>
      <w:smartTag w:uri="urn:schemas-microsoft-com:office:smarttags" w:element="place">
        <w:smartTag w:uri="urn:schemas-microsoft-com:office:smarttags" w:element="State">
          <w:r>
            <w:rPr>
              <w:i/>
              <w:sz w:val="20"/>
              <w:szCs w:val="20"/>
            </w:rPr>
            <w:t>California</w:t>
          </w:r>
        </w:smartTag>
      </w:smartTag>
      <w:r>
        <w:rPr>
          <w:i/>
          <w:sz w:val="20"/>
          <w:szCs w:val="20"/>
        </w:rPr>
        <w:t xml:space="preserve"> Public Utilities Commission, </w:t>
      </w:r>
      <w:r w:rsidRPr="00E70B28">
        <w:rPr>
          <w:i/>
          <w:sz w:val="20"/>
          <w:szCs w:val="20"/>
        </w:rPr>
        <w:t xml:space="preserve">nor any other party is responsible for guaranteeing the services of such pump service provider.  </w:t>
      </w:r>
    </w:p>
    <w:p w:rsidR="00D851BD" w:rsidRDefault="00D851BD" w:rsidP="00D851BD">
      <w:pPr>
        <w:rPr>
          <w:sz w:val="20"/>
          <w:szCs w:val="20"/>
        </w:rPr>
      </w:pPr>
    </w:p>
    <w:p w:rsidR="00D851BD" w:rsidRDefault="00D851BD" w:rsidP="00D851BD">
      <w:pPr>
        <w:rPr>
          <w:sz w:val="20"/>
          <w:szCs w:val="20"/>
        </w:rPr>
      </w:pPr>
    </w:p>
    <w:p w:rsidR="00E9373F" w:rsidRPr="00E9373F" w:rsidRDefault="00E9373F" w:rsidP="00D851BD">
      <w:pPr>
        <w:rPr>
          <w:rFonts w:ascii="Arial" w:hAnsi="Arial" w:cs="Arial"/>
          <w:b/>
          <w:sz w:val="20"/>
          <w:szCs w:val="20"/>
        </w:rPr>
      </w:pPr>
      <w:r>
        <w:rPr>
          <w:rFonts w:ascii="Arial" w:hAnsi="Arial" w:cs="Arial"/>
          <w:b/>
          <w:sz w:val="20"/>
          <w:szCs w:val="20"/>
        </w:rPr>
        <w:t xml:space="preserve">IX. </w:t>
      </w:r>
      <w:r w:rsidRPr="00E9373F">
        <w:rPr>
          <w:rFonts w:ascii="Arial" w:hAnsi="Arial" w:cs="Arial"/>
          <w:b/>
          <w:sz w:val="20"/>
          <w:szCs w:val="20"/>
        </w:rPr>
        <w:t>Submission of Multiple Pre- and/or Post-Project Pump Tests</w:t>
      </w:r>
    </w:p>
    <w:p w:rsidR="00E9373F" w:rsidRDefault="00E9373F" w:rsidP="00D851BD">
      <w:pPr>
        <w:rPr>
          <w:sz w:val="20"/>
          <w:szCs w:val="20"/>
        </w:rPr>
      </w:pPr>
    </w:p>
    <w:p w:rsidR="00E9373F" w:rsidRDefault="00E9373F" w:rsidP="00B57CC2">
      <w:pPr>
        <w:rPr>
          <w:sz w:val="20"/>
          <w:szCs w:val="20"/>
        </w:rPr>
      </w:pPr>
      <w:r w:rsidRPr="00E9373F">
        <w:rPr>
          <w:sz w:val="20"/>
          <w:szCs w:val="20"/>
        </w:rPr>
        <w:t xml:space="preserve">APEP policy as regards multiple </w:t>
      </w:r>
      <w:r>
        <w:rPr>
          <w:sz w:val="20"/>
          <w:szCs w:val="20"/>
        </w:rPr>
        <w:t xml:space="preserve">submitted </w:t>
      </w:r>
      <w:r w:rsidRPr="00E9373F">
        <w:rPr>
          <w:sz w:val="20"/>
          <w:szCs w:val="20"/>
        </w:rPr>
        <w:t>tests is:</w:t>
      </w:r>
    </w:p>
    <w:p w:rsidR="00E9373F" w:rsidRPr="00E9373F" w:rsidRDefault="00E9373F" w:rsidP="00B57CC2">
      <w:pPr>
        <w:rPr>
          <w:sz w:val="20"/>
          <w:szCs w:val="20"/>
        </w:rPr>
      </w:pPr>
    </w:p>
    <w:p w:rsidR="00E9373F" w:rsidRPr="00B57CC2" w:rsidRDefault="00E9373F" w:rsidP="00B57CC2">
      <w:pPr>
        <w:pStyle w:val="ListParagraph"/>
        <w:numPr>
          <w:ilvl w:val="0"/>
          <w:numId w:val="40"/>
        </w:numPr>
        <w:spacing w:after="0" w:line="240" w:lineRule="auto"/>
        <w:ind w:left="360"/>
        <w:rPr>
          <w:rFonts w:ascii="Times New Roman" w:hAnsi="Times New Roman"/>
          <w:sz w:val="20"/>
          <w:szCs w:val="20"/>
        </w:rPr>
      </w:pPr>
      <w:r w:rsidRPr="00B57CC2">
        <w:rPr>
          <w:rFonts w:ascii="Times New Roman" w:hAnsi="Times New Roman"/>
          <w:sz w:val="20"/>
          <w:szCs w:val="20"/>
        </w:rPr>
        <w:t>In all cases, any post-test utilized for a project review must have occurred within three years of the pre.  APEP may request a second post-test but it must fall within the three-year window.</w:t>
      </w:r>
    </w:p>
    <w:p w:rsidR="00E9373F" w:rsidRPr="00B57CC2" w:rsidRDefault="00E9373F" w:rsidP="00B57CC2">
      <w:pPr>
        <w:rPr>
          <w:sz w:val="20"/>
          <w:szCs w:val="20"/>
        </w:rPr>
      </w:pPr>
    </w:p>
    <w:p w:rsidR="00E9373F" w:rsidRPr="00B57CC2" w:rsidRDefault="00E9373F" w:rsidP="00B57CC2">
      <w:pPr>
        <w:pStyle w:val="ListParagraph"/>
        <w:numPr>
          <w:ilvl w:val="0"/>
          <w:numId w:val="40"/>
        </w:numPr>
        <w:spacing w:after="0" w:line="240" w:lineRule="auto"/>
        <w:ind w:left="360"/>
        <w:rPr>
          <w:rFonts w:ascii="Times New Roman" w:hAnsi="Times New Roman"/>
          <w:sz w:val="20"/>
          <w:szCs w:val="20"/>
        </w:rPr>
      </w:pPr>
      <w:r w:rsidRPr="00B57CC2">
        <w:rPr>
          <w:rFonts w:ascii="Times New Roman" w:hAnsi="Times New Roman"/>
          <w:sz w:val="20"/>
          <w:szCs w:val="20"/>
        </w:rPr>
        <w:t>For municipal pumps such as booster stations or wells equipped with VFDs, where it is common for the system to operate at many different TDHs,  APEP will seek to match the pre- and post-test with most similar TDHs, so as to isolate the effect of improved OPE.</w:t>
      </w:r>
    </w:p>
    <w:p w:rsidR="00E9373F" w:rsidRPr="00B57CC2" w:rsidRDefault="00E9373F" w:rsidP="00B57CC2">
      <w:pPr>
        <w:rPr>
          <w:sz w:val="20"/>
          <w:szCs w:val="20"/>
        </w:rPr>
      </w:pPr>
    </w:p>
    <w:p w:rsidR="00E9373F" w:rsidRPr="00B57CC2" w:rsidRDefault="00E9373F" w:rsidP="00B57CC2">
      <w:pPr>
        <w:pStyle w:val="ListParagraph"/>
        <w:numPr>
          <w:ilvl w:val="0"/>
          <w:numId w:val="40"/>
        </w:numPr>
        <w:spacing w:after="0" w:line="240" w:lineRule="auto"/>
        <w:ind w:left="360"/>
        <w:rPr>
          <w:rFonts w:ascii="Times New Roman" w:hAnsi="Times New Roman"/>
          <w:sz w:val="20"/>
          <w:szCs w:val="20"/>
        </w:rPr>
      </w:pPr>
      <w:r w:rsidRPr="00B57CC2">
        <w:rPr>
          <w:rFonts w:ascii="Times New Roman" w:hAnsi="Times New Roman"/>
          <w:sz w:val="20"/>
          <w:szCs w:val="20"/>
        </w:rPr>
        <w:t>APEP may request a second post-test for an agricultural well if the discharge pressures ("DP") are obviously a change from open flow (or minimal DP up to 15 feet of head) to a pressurized system.</w:t>
      </w:r>
    </w:p>
    <w:p w:rsidR="00E9373F" w:rsidRPr="00B57CC2" w:rsidRDefault="00E9373F" w:rsidP="00B57CC2">
      <w:pPr>
        <w:rPr>
          <w:sz w:val="20"/>
          <w:szCs w:val="20"/>
        </w:rPr>
      </w:pPr>
    </w:p>
    <w:p w:rsidR="00E9373F" w:rsidRPr="00B57CC2" w:rsidRDefault="00E9373F" w:rsidP="00B57CC2">
      <w:pPr>
        <w:pStyle w:val="ListParagraph"/>
        <w:numPr>
          <w:ilvl w:val="0"/>
          <w:numId w:val="40"/>
        </w:numPr>
        <w:spacing w:after="0" w:line="240" w:lineRule="auto"/>
        <w:ind w:left="360"/>
        <w:rPr>
          <w:rFonts w:ascii="Times New Roman" w:hAnsi="Times New Roman"/>
          <w:sz w:val="20"/>
          <w:szCs w:val="20"/>
        </w:rPr>
      </w:pPr>
      <w:r w:rsidRPr="00B57CC2">
        <w:rPr>
          <w:rFonts w:ascii="Times New Roman" w:hAnsi="Times New Roman"/>
          <w:sz w:val="20"/>
          <w:szCs w:val="20"/>
        </w:rPr>
        <w:t>As regards a change in TDH for a water well where the change in TDH is due to a change in pumping water level ("PWL"), APEP may use a significant change in the standing water level ("SWL") as a reason to request a second test and primarily only if the pre-test was taken in summer and the post-test in winter, or vice-versa.  (Note that a change in PWL is to be expected with the retrofit of a well as a result of increased flow.  However, well rehabilitation work may offset some of this effect.)</w:t>
      </w:r>
    </w:p>
    <w:p w:rsidR="00E9373F" w:rsidRPr="00B57CC2" w:rsidRDefault="00E9373F" w:rsidP="00B57CC2">
      <w:pPr>
        <w:rPr>
          <w:sz w:val="20"/>
          <w:szCs w:val="20"/>
        </w:rPr>
      </w:pPr>
    </w:p>
    <w:p w:rsidR="00E9373F" w:rsidRPr="00B57CC2" w:rsidRDefault="00E9373F" w:rsidP="00B57CC2">
      <w:pPr>
        <w:pStyle w:val="ListParagraph"/>
        <w:numPr>
          <w:ilvl w:val="0"/>
          <w:numId w:val="40"/>
        </w:numPr>
        <w:spacing w:after="0" w:line="240" w:lineRule="auto"/>
        <w:ind w:left="360"/>
        <w:rPr>
          <w:rFonts w:ascii="Times New Roman" w:hAnsi="Times New Roman"/>
          <w:sz w:val="20"/>
          <w:szCs w:val="20"/>
        </w:rPr>
      </w:pPr>
      <w:r w:rsidRPr="00B57CC2">
        <w:rPr>
          <w:rFonts w:ascii="Times New Roman" w:hAnsi="Times New Roman"/>
          <w:sz w:val="20"/>
          <w:szCs w:val="20"/>
        </w:rPr>
        <w:t>Normally, the pre-project test closest to the project start will be utilized.</w:t>
      </w:r>
    </w:p>
    <w:p w:rsidR="00E9373F" w:rsidRDefault="00E9373F" w:rsidP="00D851BD">
      <w:pPr>
        <w:rPr>
          <w:sz w:val="20"/>
          <w:szCs w:val="20"/>
        </w:rPr>
      </w:pPr>
    </w:p>
    <w:p w:rsidR="00B57CC2" w:rsidRPr="00093DE6" w:rsidRDefault="00B57CC2" w:rsidP="00D851BD">
      <w:pPr>
        <w:rPr>
          <w:sz w:val="20"/>
          <w:szCs w:val="20"/>
        </w:rPr>
      </w:pPr>
    </w:p>
    <w:p w:rsidR="00D851BD" w:rsidRDefault="00D851BD" w:rsidP="00D851BD">
      <w:pPr>
        <w:rPr>
          <w:rFonts w:ascii="Arial" w:hAnsi="Arial" w:cs="Arial"/>
          <w:b/>
          <w:sz w:val="20"/>
          <w:szCs w:val="20"/>
        </w:rPr>
      </w:pPr>
      <w:r>
        <w:rPr>
          <w:rFonts w:ascii="Arial" w:hAnsi="Arial" w:cs="Arial"/>
          <w:b/>
          <w:sz w:val="20"/>
          <w:szCs w:val="20"/>
        </w:rPr>
        <w:t xml:space="preserve">X. </w:t>
      </w:r>
      <w:r w:rsidRPr="008D52ED">
        <w:rPr>
          <w:rFonts w:ascii="Arial" w:hAnsi="Arial" w:cs="Arial"/>
          <w:b/>
          <w:sz w:val="20"/>
          <w:szCs w:val="20"/>
        </w:rPr>
        <w:t>Important Time Limits on Applications Approval and Project Completion</w:t>
      </w:r>
    </w:p>
    <w:p w:rsidR="00D851BD" w:rsidRDefault="00D851BD" w:rsidP="00D851BD">
      <w:pPr>
        <w:rPr>
          <w:sz w:val="20"/>
          <w:szCs w:val="20"/>
        </w:rPr>
      </w:pPr>
    </w:p>
    <w:p w:rsidR="00D851BD" w:rsidRDefault="00D851BD" w:rsidP="00D851BD">
      <w:pPr>
        <w:rPr>
          <w:sz w:val="20"/>
          <w:szCs w:val="20"/>
        </w:rPr>
      </w:pPr>
      <w:r w:rsidRPr="008D52ED">
        <w:rPr>
          <w:sz w:val="20"/>
          <w:szCs w:val="20"/>
        </w:rPr>
        <w:t xml:space="preserve">There are some important time limitations </w:t>
      </w:r>
      <w:r>
        <w:rPr>
          <w:sz w:val="20"/>
          <w:szCs w:val="20"/>
        </w:rPr>
        <w:t>to be aware of:</w:t>
      </w:r>
    </w:p>
    <w:p w:rsidR="00D851BD" w:rsidRPr="008D52ED" w:rsidRDefault="00D851BD" w:rsidP="00D851BD">
      <w:pPr>
        <w:rPr>
          <w:sz w:val="20"/>
          <w:szCs w:val="20"/>
        </w:rPr>
      </w:pPr>
    </w:p>
    <w:p w:rsidR="00D851BD" w:rsidRDefault="00D851BD" w:rsidP="00D851BD">
      <w:pPr>
        <w:numPr>
          <w:ilvl w:val="0"/>
          <w:numId w:val="11"/>
        </w:numPr>
        <w:tabs>
          <w:tab w:val="clear" w:pos="432"/>
          <w:tab w:val="num" w:pos="216"/>
        </w:tabs>
        <w:ind w:left="216" w:right="288"/>
        <w:rPr>
          <w:sz w:val="20"/>
          <w:szCs w:val="20"/>
        </w:rPr>
      </w:pPr>
      <w:r>
        <w:rPr>
          <w:sz w:val="20"/>
          <w:szCs w:val="20"/>
        </w:rPr>
        <w:t xml:space="preserve">Applicants have two (2) years from the date of the post-project pump test to complete the application, including all required paperwork. If a) applications are not completed within this timeframe, or b) APEP </w:t>
      </w:r>
      <w:r w:rsidRPr="008D52ED">
        <w:rPr>
          <w:sz w:val="20"/>
          <w:szCs w:val="20"/>
        </w:rPr>
        <w:t>ends</w:t>
      </w:r>
      <w:r>
        <w:rPr>
          <w:sz w:val="20"/>
          <w:szCs w:val="20"/>
        </w:rPr>
        <w:t>,</w:t>
      </w:r>
      <w:r w:rsidRPr="008D52ED">
        <w:rPr>
          <w:sz w:val="20"/>
          <w:szCs w:val="20"/>
        </w:rPr>
        <w:t xml:space="preserve"> or c) California Public Utility Commission funds for </w:t>
      </w:r>
      <w:r>
        <w:rPr>
          <w:sz w:val="20"/>
          <w:szCs w:val="20"/>
        </w:rPr>
        <w:t>APEP</w:t>
      </w:r>
      <w:r w:rsidRPr="008D52ED">
        <w:rPr>
          <w:sz w:val="20"/>
          <w:szCs w:val="20"/>
        </w:rPr>
        <w:t xml:space="preserve"> are unavailable or otherwise inaccessible to </w:t>
      </w:r>
      <w:r>
        <w:rPr>
          <w:sz w:val="20"/>
          <w:szCs w:val="20"/>
        </w:rPr>
        <w:t xml:space="preserve">APEP or PG&amp;E, the application will expire and no incentives will be paid.  </w:t>
      </w:r>
    </w:p>
    <w:p w:rsidR="00D851BD" w:rsidRDefault="00D851BD" w:rsidP="00D851BD">
      <w:pPr>
        <w:ind w:right="288"/>
        <w:rPr>
          <w:sz w:val="20"/>
          <w:szCs w:val="20"/>
        </w:rPr>
      </w:pPr>
    </w:p>
    <w:p w:rsidR="00D851BD" w:rsidRPr="00C918B6" w:rsidRDefault="00D851BD" w:rsidP="00D851BD">
      <w:pPr>
        <w:numPr>
          <w:ilvl w:val="0"/>
          <w:numId w:val="11"/>
        </w:numPr>
        <w:tabs>
          <w:tab w:val="clear" w:pos="432"/>
          <w:tab w:val="num" w:pos="216"/>
        </w:tabs>
        <w:ind w:left="216"/>
        <w:rPr>
          <w:sz w:val="20"/>
          <w:szCs w:val="20"/>
        </w:rPr>
      </w:pPr>
      <w:r>
        <w:rPr>
          <w:sz w:val="20"/>
          <w:szCs w:val="20"/>
        </w:rPr>
        <w:t xml:space="preserve">Currently, an application (consisting at a minimum of a signed </w:t>
      </w:r>
      <w:r w:rsidRPr="00C918B6">
        <w:rPr>
          <w:sz w:val="20"/>
          <w:szCs w:val="20"/>
        </w:rPr>
        <w:t xml:space="preserve">application </w:t>
      </w:r>
      <w:r>
        <w:rPr>
          <w:sz w:val="20"/>
          <w:szCs w:val="20"/>
        </w:rPr>
        <w:t xml:space="preserve">form and copy of the pre-project pump efficiency test) must be received by APEP by close of business November 15, 2019 to be eligible under the current program cycle.  </w:t>
      </w:r>
      <w:r w:rsidRPr="00C918B6">
        <w:rPr>
          <w:sz w:val="20"/>
          <w:szCs w:val="20"/>
        </w:rPr>
        <w:t xml:space="preserve">The cutoff date for a </w:t>
      </w:r>
      <w:r>
        <w:rPr>
          <w:sz w:val="20"/>
          <w:szCs w:val="20"/>
        </w:rPr>
        <w:t xml:space="preserve">completed project and </w:t>
      </w:r>
      <w:r w:rsidRPr="00C918B6">
        <w:rPr>
          <w:sz w:val="20"/>
          <w:szCs w:val="20"/>
        </w:rPr>
        <w:t>application package</w:t>
      </w:r>
      <w:r>
        <w:rPr>
          <w:sz w:val="20"/>
          <w:szCs w:val="20"/>
        </w:rPr>
        <w:t xml:space="preserve">, </w:t>
      </w:r>
      <w:r>
        <w:rPr>
          <w:sz w:val="20"/>
          <w:szCs w:val="20"/>
        </w:rPr>
        <w:lastRenderedPageBreak/>
        <w:t>including the</w:t>
      </w:r>
      <w:r w:rsidRPr="00C918B6">
        <w:rPr>
          <w:sz w:val="20"/>
          <w:szCs w:val="20"/>
        </w:rPr>
        <w:t xml:space="preserve"> Certificate of Completion, copies of </w:t>
      </w:r>
      <w:r>
        <w:rPr>
          <w:sz w:val="20"/>
          <w:szCs w:val="20"/>
        </w:rPr>
        <w:t>work</w:t>
      </w:r>
      <w:r w:rsidRPr="00C918B6">
        <w:rPr>
          <w:sz w:val="20"/>
          <w:szCs w:val="20"/>
        </w:rPr>
        <w:t xml:space="preserve"> invoices, and the post-retrofit pump test</w:t>
      </w:r>
      <w:r>
        <w:rPr>
          <w:sz w:val="20"/>
          <w:szCs w:val="20"/>
        </w:rPr>
        <w:t>,</w:t>
      </w:r>
      <w:r w:rsidRPr="00C918B6">
        <w:rPr>
          <w:sz w:val="20"/>
          <w:szCs w:val="20"/>
        </w:rPr>
        <w:t xml:space="preserve"> is </w:t>
      </w:r>
      <w:r>
        <w:rPr>
          <w:sz w:val="20"/>
          <w:szCs w:val="20"/>
        </w:rPr>
        <w:t>December 31, 2019</w:t>
      </w:r>
      <w:r w:rsidRPr="00C918B6">
        <w:rPr>
          <w:sz w:val="20"/>
          <w:szCs w:val="20"/>
        </w:rPr>
        <w:t>.</w:t>
      </w:r>
    </w:p>
    <w:p w:rsidR="00D851BD" w:rsidRPr="008D52ED" w:rsidRDefault="00D851BD" w:rsidP="00D851BD">
      <w:pPr>
        <w:ind w:right="288"/>
        <w:rPr>
          <w:sz w:val="20"/>
          <w:szCs w:val="20"/>
        </w:rPr>
      </w:pPr>
    </w:p>
    <w:p w:rsidR="00D851BD" w:rsidRPr="00093DE6" w:rsidRDefault="00D851BD" w:rsidP="00D851BD">
      <w:pPr>
        <w:rPr>
          <w:sz w:val="20"/>
          <w:szCs w:val="20"/>
        </w:rPr>
      </w:pPr>
    </w:p>
    <w:p w:rsidR="00D851BD" w:rsidRDefault="00D851BD" w:rsidP="00D851BD">
      <w:pPr>
        <w:rPr>
          <w:rFonts w:ascii="Arial" w:hAnsi="Arial" w:cs="Arial"/>
          <w:b/>
          <w:sz w:val="20"/>
          <w:szCs w:val="20"/>
        </w:rPr>
      </w:pPr>
      <w:r>
        <w:rPr>
          <w:rFonts w:ascii="Arial" w:hAnsi="Arial" w:cs="Arial"/>
          <w:b/>
          <w:sz w:val="20"/>
          <w:szCs w:val="20"/>
        </w:rPr>
        <w:t>X</w:t>
      </w:r>
      <w:r w:rsidR="00E9373F">
        <w:rPr>
          <w:rFonts w:ascii="Arial" w:hAnsi="Arial" w:cs="Arial"/>
          <w:b/>
          <w:sz w:val="20"/>
          <w:szCs w:val="20"/>
        </w:rPr>
        <w:t>I</w:t>
      </w:r>
      <w:r>
        <w:rPr>
          <w:rFonts w:ascii="Arial" w:hAnsi="Arial" w:cs="Arial"/>
          <w:b/>
          <w:sz w:val="20"/>
          <w:szCs w:val="20"/>
        </w:rPr>
        <w:t xml:space="preserve">. </w:t>
      </w:r>
      <w:r w:rsidRPr="00355419">
        <w:rPr>
          <w:rFonts w:ascii="Arial" w:hAnsi="Arial" w:cs="Arial"/>
          <w:b/>
          <w:sz w:val="20"/>
          <w:szCs w:val="20"/>
        </w:rPr>
        <w:t xml:space="preserve">How </w:t>
      </w:r>
      <w:r>
        <w:rPr>
          <w:rFonts w:ascii="Arial" w:hAnsi="Arial" w:cs="Arial"/>
          <w:b/>
          <w:sz w:val="20"/>
          <w:szCs w:val="20"/>
        </w:rPr>
        <w:t>Are</w:t>
      </w:r>
      <w:r w:rsidRPr="00355419">
        <w:rPr>
          <w:rFonts w:ascii="Arial" w:hAnsi="Arial" w:cs="Arial"/>
          <w:b/>
          <w:sz w:val="20"/>
          <w:szCs w:val="20"/>
        </w:rPr>
        <w:t xml:space="preserve"> </w:t>
      </w:r>
      <w:r>
        <w:rPr>
          <w:rFonts w:ascii="Arial" w:hAnsi="Arial" w:cs="Arial"/>
          <w:b/>
          <w:sz w:val="20"/>
          <w:szCs w:val="20"/>
        </w:rPr>
        <w:t>Incentive</w:t>
      </w:r>
      <w:r w:rsidRPr="00355419">
        <w:rPr>
          <w:rFonts w:ascii="Arial" w:hAnsi="Arial" w:cs="Arial"/>
          <w:b/>
          <w:sz w:val="20"/>
          <w:szCs w:val="20"/>
        </w:rPr>
        <w:t>s</w:t>
      </w:r>
      <w:r>
        <w:rPr>
          <w:rFonts w:ascii="Arial" w:hAnsi="Arial" w:cs="Arial"/>
          <w:b/>
          <w:sz w:val="20"/>
          <w:szCs w:val="20"/>
        </w:rPr>
        <w:t xml:space="preserve"> Calculated?</w:t>
      </w:r>
    </w:p>
    <w:p w:rsidR="00D851BD" w:rsidRDefault="00D851BD" w:rsidP="00D851BD">
      <w:pPr>
        <w:rPr>
          <w:rFonts w:ascii="Arial" w:hAnsi="Arial" w:cs="Arial"/>
          <w:b/>
          <w:sz w:val="20"/>
          <w:szCs w:val="20"/>
        </w:rPr>
      </w:pPr>
    </w:p>
    <w:p w:rsidR="00D851BD" w:rsidRDefault="00D851BD" w:rsidP="00D851BD">
      <w:r w:rsidRPr="00201B02">
        <w:rPr>
          <w:b/>
          <w:i/>
          <w:sz w:val="20"/>
          <w:szCs w:val="20"/>
        </w:rPr>
        <w:t xml:space="preserve">IMPORTANT! </w:t>
      </w:r>
    </w:p>
    <w:p w:rsidR="00D851BD" w:rsidRPr="009C3416" w:rsidRDefault="00D851BD" w:rsidP="00D851BD">
      <w:pPr>
        <w:rPr>
          <w:i/>
          <w:sz w:val="20"/>
          <w:szCs w:val="20"/>
        </w:rPr>
      </w:pPr>
      <w:r w:rsidRPr="008D0D4D">
        <w:rPr>
          <w:i/>
          <w:sz w:val="20"/>
          <w:szCs w:val="20"/>
        </w:rPr>
        <w:t>APEP staff will perform all incentive calculations and clearly explain them t</w:t>
      </w:r>
      <w:r>
        <w:rPr>
          <w:i/>
          <w:sz w:val="20"/>
          <w:szCs w:val="20"/>
        </w:rPr>
        <w:t>o you</w:t>
      </w:r>
      <w:r w:rsidRPr="008D0D4D">
        <w:rPr>
          <w:i/>
          <w:sz w:val="20"/>
          <w:szCs w:val="20"/>
        </w:rPr>
        <w:t>.</w:t>
      </w:r>
    </w:p>
    <w:p w:rsidR="00D851BD" w:rsidRPr="009C3416" w:rsidRDefault="00D851BD" w:rsidP="00D851BD">
      <w:pPr>
        <w:rPr>
          <w:i/>
          <w:sz w:val="20"/>
          <w:szCs w:val="20"/>
        </w:rPr>
      </w:pPr>
    </w:p>
    <w:p w:rsidR="00D851BD" w:rsidRDefault="00D851BD" w:rsidP="00D851BD">
      <w:pPr>
        <w:pStyle w:val="PlainText"/>
        <w:rPr>
          <w:rFonts w:ascii="Times New Roman" w:hAnsi="Times New Roman" w:cs="Times New Roman"/>
        </w:rPr>
      </w:pPr>
      <w:r>
        <w:rPr>
          <w:rFonts w:ascii="Times New Roman" w:hAnsi="Times New Roman" w:cs="Times New Roman"/>
        </w:rPr>
        <w:t xml:space="preserve">Incentives are calculated based on estimated first-year project energy savings (kilowatt-hours or therms).  The first-year project energy savings are capped at 30% of annual energy use (defined below).  The dollar incentive is  capped at 50% of the project implementation cost.  </w:t>
      </w:r>
    </w:p>
    <w:p w:rsidR="00D851BD" w:rsidRPr="009C3416" w:rsidRDefault="00D851BD" w:rsidP="00D851BD">
      <w:pPr>
        <w:pStyle w:val="PlainText"/>
        <w:rPr>
          <w:rFonts w:ascii="Times New Roman" w:hAnsi="Times New Roman" w:cs="Times New Roman"/>
        </w:rPr>
      </w:pPr>
    </w:p>
    <w:p w:rsidR="00D851BD" w:rsidRDefault="00D851BD" w:rsidP="00D851BD">
      <w:pPr>
        <w:pStyle w:val="BodyText3"/>
        <w:spacing w:after="0"/>
      </w:pPr>
      <w:r>
        <w:rPr>
          <w:sz w:val="20"/>
          <w:szCs w:val="20"/>
        </w:rPr>
        <w:t xml:space="preserve">The payout rate for energy savings  (RATE in the equations below) for electric accounts is $.08/kWh and for natural gas accounts it is $1.00/therm.  </w:t>
      </w:r>
    </w:p>
    <w:p w:rsidR="00D851BD" w:rsidRPr="009C3416" w:rsidRDefault="00D851BD" w:rsidP="00D851BD">
      <w:pPr>
        <w:pStyle w:val="PlainText"/>
        <w:rPr>
          <w:rFonts w:ascii="Times New Roman" w:hAnsi="Times New Roman" w:cs="Times New Roman"/>
          <w:i/>
        </w:rPr>
      </w:pPr>
    </w:p>
    <w:p w:rsidR="00D851BD" w:rsidRPr="00054FFA" w:rsidRDefault="00D851BD" w:rsidP="00D851BD">
      <w:pPr>
        <w:pStyle w:val="PlainText"/>
        <w:rPr>
          <w:rFonts w:ascii="Times New Roman" w:hAnsi="Times New Roman" w:cs="Times New Roman"/>
          <w:b/>
          <w:i/>
        </w:rPr>
      </w:pPr>
      <w:r w:rsidRPr="00054FFA">
        <w:rPr>
          <w:rFonts w:ascii="Times New Roman" w:hAnsi="Times New Roman" w:cs="Times New Roman"/>
          <w:b/>
          <w:i/>
        </w:rPr>
        <w:t>IMPORTANT!</w:t>
      </w:r>
    </w:p>
    <w:p w:rsidR="0066338D" w:rsidRDefault="00D851BD" w:rsidP="00D851BD">
      <w:pPr>
        <w:pStyle w:val="NormalWeb1"/>
        <w:spacing w:before="0" w:after="0"/>
        <w:rPr>
          <w:i/>
          <w:sz w:val="20"/>
        </w:rPr>
      </w:pPr>
      <w:r w:rsidRPr="000A31A2">
        <w:rPr>
          <w:rFonts w:eastAsia="MS Mincho"/>
          <w:i/>
          <w:sz w:val="20"/>
        </w:rPr>
        <w:t>In the equations below, Annual kWh</w:t>
      </w:r>
      <w:r>
        <w:rPr>
          <w:rFonts w:eastAsia="MS Mincho"/>
          <w:i/>
          <w:sz w:val="20"/>
        </w:rPr>
        <w:t>/Annual Therm</w:t>
      </w:r>
      <w:r w:rsidRPr="000A31A2">
        <w:rPr>
          <w:rFonts w:eastAsia="MS Mincho"/>
          <w:i/>
          <w:sz w:val="20"/>
        </w:rPr>
        <w:t xml:space="preserve"> is </w:t>
      </w:r>
      <w:r w:rsidRPr="000A31A2">
        <w:rPr>
          <w:i/>
          <w:sz w:val="20"/>
        </w:rPr>
        <w:t xml:space="preserve">generally the </w:t>
      </w:r>
      <w:r>
        <w:rPr>
          <w:i/>
          <w:sz w:val="20"/>
        </w:rPr>
        <w:t xml:space="preserve">average </w:t>
      </w:r>
      <w:r w:rsidRPr="000A31A2">
        <w:rPr>
          <w:i/>
          <w:sz w:val="20"/>
        </w:rPr>
        <w:t>kWh</w:t>
      </w:r>
      <w:r>
        <w:rPr>
          <w:i/>
          <w:sz w:val="20"/>
        </w:rPr>
        <w:t>/Therm</w:t>
      </w:r>
      <w:r w:rsidRPr="000A31A2">
        <w:rPr>
          <w:i/>
          <w:sz w:val="20"/>
        </w:rPr>
        <w:t xml:space="preserve"> usage in the </w:t>
      </w:r>
      <w:r>
        <w:rPr>
          <w:i/>
          <w:sz w:val="20"/>
        </w:rPr>
        <w:t xml:space="preserve">last three fully operational </w:t>
      </w:r>
      <w:r w:rsidRPr="000A31A2">
        <w:rPr>
          <w:i/>
          <w:sz w:val="20"/>
        </w:rPr>
        <w:t>calendar year</w:t>
      </w:r>
      <w:r>
        <w:rPr>
          <w:i/>
          <w:sz w:val="20"/>
        </w:rPr>
        <w:t>s*</w:t>
      </w:r>
      <w:r w:rsidRPr="000A31A2">
        <w:rPr>
          <w:i/>
          <w:sz w:val="20"/>
        </w:rPr>
        <w:t xml:space="preserve"> prior to the start of the project.  However, APEP at its full discretion, may use the kWh</w:t>
      </w:r>
      <w:r>
        <w:rPr>
          <w:i/>
          <w:sz w:val="20"/>
        </w:rPr>
        <w:t>/Therm</w:t>
      </w:r>
      <w:r w:rsidRPr="000A31A2">
        <w:rPr>
          <w:i/>
          <w:sz w:val="20"/>
        </w:rPr>
        <w:t xml:space="preserve"> usage in a different</w:t>
      </w:r>
      <w:r>
        <w:rPr>
          <w:i/>
          <w:sz w:val="20"/>
        </w:rPr>
        <w:t xml:space="preserve"> set of </w:t>
      </w:r>
      <w:r w:rsidRPr="000A31A2">
        <w:rPr>
          <w:i/>
          <w:sz w:val="20"/>
        </w:rPr>
        <w:t xml:space="preserve"> calendar year</w:t>
      </w:r>
      <w:r>
        <w:rPr>
          <w:i/>
          <w:sz w:val="20"/>
        </w:rPr>
        <w:t>s</w:t>
      </w:r>
      <w:r w:rsidRPr="000A31A2">
        <w:rPr>
          <w:i/>
          <w:sz w:val="20"/>
        </w:rPr>
        <w:t xml:space="preserve">, or other twelve-month cycle if such usage is a more representative figure.  </w:t>
      </w:r>
    </w:p>
    <w:p w:rsidR="0066338D" w:rsidRDefault="0066338D" w:rsidP="00D851BD">
      <w:pPr>
        <w:pStyle w:val="NormalWeb1"/>
        <w:spacing w:before="0" w:after="0"/>
        <w:rPr>
          <w:i/>
          <w:sz w:val="20"/>
        </w:rPr>
      </w:pPr>
    </w:p>
    <w:p w:rsidR="0066338D" w:rsidRPr="001D3348" w:rsidRDefault="001D3348" w:rsidP="00D851BD">
      <w:pPr>
        <w:pStyle w:val="NormalWeb1"/>
        <w:spacing w:before="0" w:after="0"/>
        <w:rPr>
          <w:i/>
          <w:sz w:val="20"/>
        </w:rPr>
      </w:pPr>
      <w:r>
        <w:rPr>
          <w:i/>
          <w:sz w:val="20"/>
        </w:rPr>
        <w:t>I</w:t>
      </w:r>
      <w:r w:rsidR="0066338D" w:rsidRPr="001D3348">
        <w:rPr>
          <w:i/>
          <w:sz w:val="20"/>
        </w:rPr>
        <w:t xml:space="preserve">n the specific case where there has been a recent change in ownership APEP may use the previous owner's billing </w:t>
      </w:r>
      <w:r w:rsidR="0013435D">
        <w:rPr>
          <w:i/>
          <w:sz w:val="20"/>
        </w:rPr>
        <w:t xml:space="preserve">in its project analysis </w:t>
      </w:r>
      <w:r w:rsidR="0066338D" w:rsidRPr="001D3348">
        <w:rPr>
          <w:i/>
          <w:sz w:val="20"/>
        </w:rPr>
        <w:t xml:space="preserve">if the </w:t>
      </w:r>
      <w:r w:rsidR="004109BD" w:rsidRPr="004109BD">
        <w:rPr>
          <w:i/>
          <w:sz w:val="20"/>
        </w:rPr>
        <w:t xml:space="preserve">new owner's kWh usage, system management, and cropping pattern is consistent with the recent past 3 years.  If that period includes dry/wet years with surface water </w:t>
      </w:r>
      <w:r>
        <w:rPr>
          <w:i/>
          <w:sz w:val="20"/>
        </w:rPr>
        <w:t xml:space="preserve">supply </w:t>
      </w:r>
      <w:r w:rsidR="004109BD" w:rsidRPr="004109BD">
        <w:rPr>
          <w:i/>
          <w:sz w:val="20"/>
        </w:rPr>
        <w:t>variability, additional considerations might be possible.</w:t>
      </w:r>
    </w:p>
    <w:p w:rsidR="0066338D" w:rsidRDefault="0066338D" w:rsidP="00D851BD">
      <w:pPr>
        <w:pStyle w:val="NormalWeb1"/>
        <w:spacing w:before="0" w:after="0"/>
        <w:rPr>
          <w:i/>
          <w:sz w:val="20"/>
        </w:rPr>
      </w:pPr>
    </w:p>
    <w:p w:rsidR="00D851BD" w:rsidRDefault="00D851BD" w:rsidP="00D851BD">
      <w:pPr>
        <w:pStyle w:val="NormalWeb1"/>
        <w:spacing w:before="0" w:after="0"/>
        <w:rPr>
          <w:sz w:val="20"/>
        </w:rPr>
      </w:pPr>
      <w:r w:rsidRPr="000A31A2">
        <w:rPr>
          <w:i/>
          <w:sz w:val="20"/>
        </w:rPr>
        <w:t xml:space="preserve">In the event that the Applicant has cogeneration or self-generation facilities note that PG&amp;E shall not pay Incentives for energy savings that exceed Applicant's annual energy usage from PG&amp;E.  </w:t>
      </w:r>
      <w:r>
        <w:rPr>
          <w:i/>
          <w:sz w:val="20"/>
        </w:rPr>
        <w:t xml:space="preserve">Energy and demand </w:t>
      </w:r>
      <w:r w:rsidRPr="000A31A2">
        <w:rPr>
          <w:i/>
          <w:sz w:val="20"/>
        </w:rPr>
        <w:t>savings are limited to the Annual kW and kWh</w:t>
      </w:r>
      <w:r>
        <w:rPr>
          <w:i/>
          <w:sz w:val="20"/>
        </w:rPr>
        <w:t>/Therm</w:t>
      </w:r>
      <w:r w:rsidRPr="000A31A2">
        <w:rPr>
          <w:i/>
          <w:sz w:val="20"/>
        </w:rPr>
        <w:t xml:space="preserve"> purchased from or delivered by the utility on the meter(s) serving the equipment to be installed, for which the utility collects the Public Purpose Programs (PPP) charge.  The Annual kW and kWh</w:t>
      </w:r>
      <w:r>
        <w:rPr>
          <w:i/>
          <w:sz w:val="20"/>
        </w:rPr>
        <w:t>/Therm</w:t>
      </w:r>
      <w:r w:rsidRPr="000A31A2">
        <w:rPr>
          <w:i/>
          <w:sz w:val="20"/>
        </w:rPr>
        <w:t xml:space="preserve"> include usage from Standby Service and less savings associated with pending energy efficiency applications</w:t>
      </w:r>
      <w:r w:rsidRPr="009146A3">
        <w:rPr>
          <w:sz w:val="20"/>
        </w:rPr>
        <w:t xml:space="preserve">. </w:t>
      </w:r>
    </w:p>
    <w:p w:rsidR="00D414E4" w:rsidRDefault="00D414E4" w:rsidP="00D851BD">
      <w:pPr>
        <w:pStyle w:val="NormalWeb1"/>
        <w:spacing w:before="0" w:after="0"/>
        <w:rPr>
          <w:sz w:val="20"/>
        </w:rPr>
      </w:pPr>
    </w:p>
    <w:p w:rsidR="00D414E4" w:rsidRPr="00E17B2D" w:rsidRDefault="00D414E4" w:rsidP="00D414E4">
      <w:pPr>
        <w:pStyle w:val="NormalWeb1"/>
        <w:spacing w:before="0" w:after="0"/>
        <w:rPr>
          <w:i/>
          <w:sz w:val="20"/>
          <w:u w:val="single"/>
        </w:rPr>
      </w:pPr>
      <w:r w:rsidRPr="00D414E4">
        <w:rPr>
          <w:i/>
          <w:sz w:val="20"/>
        </w:rPr>
        <w:t xml:space="preserve">For Applicants that have recently installed solar, or any other type of co- or self-generation, APEP is constrained to using only billing history that reflects the impact of the co/self-generation.  In cases where the co/self-generation was not in place for 12 months prior to the project installation APEP my require that the Applicant wait until a full 12 months' billing is available, even if it includes billing after the project is installed.  In the event that the 12 months period used for the Annual kWh/Therm contains billing with the project in place APEP will determine what the billing would have been absent the project. </w:t>
      </w:r>
      <w:r w:rsidRPr="00D414E4">
        <w:rPr>
          <w:i/>
          <w:sz w:val="20"/>
          <w:u w:val="single"/>
        </w:rPr>
        <w:t>If the installed co/self-generation results in billing that indicates a zero or net negative energy use (i.e., the co/self-generation produced as much or more energy required with no net purchases from PG&amp;E) no incentive will be paid.</w:t>
      </w:r>
    </w:p>
    <w:p w:rsidR="00D414E4" w:rsidRDefault="00D414E4" w:rsidP="00D851BD">
      <w:pPr>
        <w:pStyle w:val="NormalWeb1"/>
        <w:spacing w:before="0" w:after="0"/>
        <w:rPr>
          <w:sz w:val="20"/>
        </w:rPr>
      </w:pPr>
    </w:p>
    <w:p w:rsidR="00D851BD" w:rsidRDefault="00D851BD" w:rsidP="00D851BD">
      <w:pPr>
        <w:pStyle w:val="NormalWeb1"/>
        <w:spacing w:before="0" w:after="0"/>
        <w:rPr>
          <w:sz w:val="20"/>
        </w:rPr>
      </w:pPr>
    </w:p>
    <w:p w:rsidR="00D851BD" w:rsidRPr="0019470B" w:rsidRDefault="00D851BD" w:rsidP="00D851BD">
      <w:pPr>
        <w:ind w:left="720"/>
        <w:rPr>
          <w:i/>
          <w:iCs/>
          <w:sz w:val="20"/>
          <w:szCs w:val="20"/>
        </w:rPr>
      </w:pPr>
      <w:r w:rsidRPr="0019470B">
        <w:rPr>
          <w:i/>
          <w:iCs/>
          <w:sz w:val="20"/>
          <w:szCs w:val="20"/>
        </w:rPr>
        <w:t>*The term "fully operational calendar year" implies a calendar year where the  annual billing captures a pump available for normal operation.  Examples of interpretation are:</w:t>
      </w:r>
    </w:p>
    <w:p w:rsidR="00D851BD" w:rsidRPr="0019470B" w:rsidRDefault="00D851BD" w:rsidP="00D851BD">
      <w:pPr>
        <w:ind w:left="720"/>
        <w:rPr>
          <w:i/>
          <w:iCs/>
          <w:sz w:val="20"/>
          <w:szCs w:val="20"/>
        </w:rPr>
      </w:pPr>
    </w:p>
    <w:p w:rsidR="00D851BD" w:rsidRPr="0019470B" w:rsidRDefault="00D851BD" w:rsidP="00D851BD">
      <w:pPr>
        <w:ind w:left="1440"/>
        <w:rPr>
          <w:i/>
          <w:iCs/>
          <w:sz w:val="20"/>
          <w:szCs w:val="20"/>
        </w:rPr>
      </w:pPr>
      <w:r w:rsidRPr="0019470B">
        <w:rPr>
          <w:i/>
          <w:iCs/>
          <w:sz w:val="20"/>
          <w:szCs w:val="20"/>
        </w:rPr>
        <w:t>- for a water agency pump where billing for prior years is consistent and shows use in all twelve months- we would use the calendar year</w:t>
      </w:r>
      <w:r w:rsidR="00A56B16">
        <w:rPr>
          <w:i/>
          <w:iCs/>
          <w:sz w:val="20"/>
          <w:szCs w:val="20"/>
        </w:rPr>
        <w:t>s</w:t>
      </w:r>
      <w:r w:rsidRPr="0019470B">
        <w:rPr>
          <w:i/>
          <w:iCs/>
          <w:sz w:val="20"/>
          <w:szCs w:val="20"/>
        </w:rPr>
        <w:t xml:space="preserve"> prior to the start of the project as long as that year showed normal use.  However, if, for example, the prior year shows use only for part of the year, indicating that the pump was out of service waiting for retrofit, then we may go back further in history. </w:t>
      </w:r>
    </w:p>
    <w:p w:rsidR="00D851BD" w:rsidRPr="0019470B" w:rsidRDefault="00D851BD" w:rsidP="00D851BD">
      <w:pPr>
        <w:ind w:left="1440"/>
        <w:rPr>
          <w:i/>
          <w:iCs/>
          <w:sz w:val="20"/>
          <w:szCs w:val="20"/>
        </w:rPr>
      </w:pPr>
    </w:p>
    <w:p w:rsidR="00D851BD" w:rsidRPr="0019470B" w:rsidRDefault="00D851BD" w:rsidP="00D851BD">
      <w:pPr>
        <w:ind w:left="1440"/>
        <w:rPr>
          <w:i/>
          <w:iCs/>
          <w:sz w:val="20"/>
          <w:szCs w:val="20"/>
        </w:rPr>
      </w:pPr>
      <w:r w:rsidRPr="0019470B">
        <w:rPr>
          <w:i/>
          <w:iCs/>
          <w:sz w:val="20"/>
          <w:szCs w:val="20"/>
        </w:rPr>
        <w:t xml:space="preserve">- for  an agricultural pump where billing for prior years is consistent but shows use only in the meter readings for part of the year (for example, usage is seen only in the months April </w:t>
      </w:r>
      <w:r w:rsidRPr="0019470B">
        <w:rPr>
          <w:i/>
          <w:iCs/>
          <w:sz w:val="20"/>
          <w:szCs w:val="20"/>
        </w:rPr>
        <w:lastRenderedPageBreak/>
        <w:t>through August, which might be some farm's normal irrigation season) - we would use the current year's billing if the project started after the August reading, and the prior year's billing if the project started before or during the August reading.  We might deviate from this if the customer provided a statement indicating that there was minimal use of the pump, even though use in every month, because of the low efficiency.</w:t>
      </w:r>
    </w:p>
    <w:p w:rsidR="00D851BD" w:rsidRPr="0019470B" w:rsidRDefault="00D851BD" w:rsidP="00D851BD">
      <w:pPr>
        <w:rPr>
          <w:i/>
          <w:iCs/>
          <w:color w:val="000000"/>
          <w:sz w:val="20"/>
          <w:szCs w:val="20"/>
        </w:rPr>
      </w:pPr>
    </w:p>
    <w:p w:rsidR="00D851BD" w:rsidRPr="0019470B" w:rsidRDefault="00D851BD" w:rsidP="00D851BD">
      <w:pPr>
        <w:ind w:left="720"/>
        <w:rPr>
          <w:i/>
          <w:iCs/>
          <w:color w:val="000000"/>
          <w:sz w:val="20"/>
          <w:szCs w:val="20"/>
        </w:rPr>
      </w:pPr>
      <w:r w:rsidRPr="0019470B">
        <w:rPr>
          <w:i/>
          <w:iCs/>
          <w:color w:val="000000"/>
          <w:sz w:val="20"/>
          <w:szCs w:val="20"/>
        </w:rPr>
        <w:t xml:space="preserve">An example of where we might use a twelve month period other than </w:t>
      </w:r>
      <w:r>
        <w:rPr>
          <w:i/>
          <w:iCs/>
          <w:color w:val="000000"/>
          <w:sz w:val="20"/>
          <w:szCs w:val="20"/>
        </w:rPr>
        <w:t xml:space="preserve">three </w:t>
      </w:r>
      <w:r w:rsidRPr="0019470B">
        <w:rPr>
          <w:i/>
          <w:iCs/>
          <w:color w:val="000000"/>
          <w:sz w:val="20"/>
          <w:szCs w:val="20"/>
        </w:rPr>
        <w:t xml:space="preserve"> calendar year</w:t>
      </w:r>
      <w:r>
        <w:rPr>
          <w:i/>
          <w:iCs/>
          <w:color w:val="000000"/>
          <w:sz w:val="20"/>
          <w:szCs w:val="20"/>
        </w:rPr>
        <w:t>s</w:t>
      </w:r>
      <w:r w:rsidRPr="0019470B">
        <w:rPr>
          <w:i/>
          <w:iCs/>
          <w:color w:val="000000"/>
          <w:sz w:val="20"/>
          <w:szCs w:val="20"/>
        </w:rPr>
        <w:t xml:space="preserve"> is a new installation or a change of ownership where there is not a prior calendar year of billing available.  In that case we might use the twelve months (or whatever billing was available) immediately prior to the project start</w:t>
      </w:r>
      <w:r w:rsidR="00D414E4">
        <w:rPr>
          <w:i/>
          <w:iCs/>
          <w:color w:val="000000"/>
          <w:sz w:val="20"/>
          <w:szCs w:val="20"/>
        </w:rPr>
        <w:t xml:space="preserve">.  </w:t>
      </w:r>
      <w:r w:rsidR="00D414E4" w:rsidRPr="00D414E4">
        <w:rPr>
          <w:i/>
          <w:iCs/>
          <w:color w:val="000000"/>
          <w:sz w:val="20"/>
          <w:szCs w:val="20"/>
        </w:rPr>
        <w:t>Also, as noted above, where co/self-generation has been installed APEP will use only billing that reflects the impact of that installation.</w:t>
      </w:r>
    </w:p>
    <w:p w:rsidR="00D851BD" w:rsidRPr="0019470B" w:rsidRDefault="00D851BD" w:rsidP="00D851BD">
      <w:pPr>
        <w:ind w:left="720"/>
        <w:rPr>
          <w:i/>
          <w:iCs/>
          <w:color w:val="000000"/>
          <w:sz w:val="20"/>
          <w:szCs w:val="20"/>
        </w:rPr>
      </w:pPr>
    </w:p>
    <w:p w:rsidR="00D851BD" w:rsidRPr="0019470B" w:rsidRDefault="00D851BD" w:rsidP="00D851BD">
      <w:pPr>
        <w:ind w:left="720"/>
        <w:rPr>
          <w:i/>
          <w:iCs/>
          <w:color w:val="000000"/>
          <w:sz w:val="20"/>
          <w:szCs w:val="20"/>
        </w:rPr>
      </w:pPr>
      <w:r w:rsidRPr="0019470B">
        <w:rPr>
          <w:i/>
          <w:iCs/>
          <w:color w:val="000000"/>
          <w:sz w:val="20"/>
          <w:szCs w:val="20"/>
        </w:rPr>
        <w:t>All of the above examples are predicated on the effort by APEP to use a "representative" annual usage that is fair to both the customer and the utility ratepayers funding this program.</w:t>
      </w:r>
    </w:p>
    <w:p w:rsidR="00D851BD" w:rsidRPr="009146A3" w:rsidRDefault="00D851BD" w:rsidP="00D851BD">
      <w:pPr>
        <w:pStyle w:val="NormalWeb1"/>
        <w:spacing w:before="0" w:after="0"/>
        <w:rPr>
          <w:sz w:val="20"/>
        </w:rPr>
      </w:pPr>
    </w:p>
    <w:p w:rsidR="00D851BD" w:rsidRDefault="00D851BD" w:rsidP="00D851BD">
      <w:pPr>
        <w:pStyle w:val="PlainText"/>
        <w:rPr>
          <w:rFonts w:ascii="Times New Roman" w:hAnsi="Times New Roman" w:cs="Times New Roman"/>
          <w:b/>
          <w:i/>
        </w:rPr>
      </w:pPr>
    </w:p>
    <w:p w:rsidR="00D851BD" w:rsidRPr="00943529" w:rsidRDefault="00D851BD" w:rsidP="00D851BD">
      <w:pPr>
        <w:pStyle w:val="PlainText"/>
        <w:rPr>
          <w:rFonts w:ascii="Times New Roman" w:hAnsi="Times New Roman" w:cs="Times New Roman"/>
          <w:b/>
          <w:i/>
        </w:rPr>
      </w:pPr>
      <w:r w:rsidRPr="00943529">
        <w:rPr>
          <w:rFonts w:ascii="Times New Roman" w:hAnsi="Times New Roman" w:cs="Times New Roman"/>
          <w:b/>
          <w:i/>
        </w:rPr>
        <w:t>IMPORTANT!</w:t>
      </w:r>
    </w:p>
    <w:p w:rsidR="00D851BD" w:rsidRDefault="00D851BD" w:rsidP="00D851BD">
      <w:pPr>
        <w:pStyle w:val="PlainText"/>
        <w:rPr>
          <w:rFonts w:ascii="Times New Roman" w:eastAsia="MS Mincho" w:hAnsi="Times New Roman" w:cs="Times New Roman"/>
          <w:i/>
        </w:rPr>
      </w:pPr>
      <w:r w:rsidRPr="00943529">
        <w:rPr>
          <w:rFonts w:ascii="Times New Roman" w:eastAsia="MS Mincho" w:hAnsi="Times New Roman" w:cs="Times New Roman"/>
          <w:i/>
        </w:rPr>
        <w:t xml:space="preserve">APEP reserves the right to audit the post-retrofit pump test at its discretion using an independent pump tester.  </w:t>
      </w:r>
      <w:r>
        <w:rPr>
          <w:rFonts w:ascii="Times New Roman" w:eastAsia="MS Mincho" w:hAnsi="Times New Roman" w:cs="Times New Roman"/>
          <w:i/>
        </w:rPr>
        <w:t xml:space="preserve">  APEP will use the kiloWatt hours, or therms if a natural gas-powered pump, required to pump an acre-foot of water </w:t>
      </w:r>
      <w:r w:rsidR="00A56B16">
        <w:rPr>
          <w:rFonts w:ascii="Times New Roman" w:eastAsia="MS Mincho" w:hAnsi="Times New Roman" w:cs="Times New Roman"/>
          <w:i/>
        </w:rPr>
        <w:t xml:space="preserve">for the performance metric </w:t>
      </w:r>
      <w:r>
        <w:rPr>
          <w:rFonts w:ascii="Times New Roman" w:eastAsia="MS Mincho" w:hAnsi="Times New Roman" w:cs="Times New Roman"/>
          <w:i/>
        </w:rPr>
        <w:t>i</w:t>
      </w:r>
      <w:r w:rsidR="00A56B16">
        <w:rPr>
          <w:rFonts w:ascii="Times New Roman" w:eastAsia="MS Mincho" w:hAnsi="Times New Roman" w:cs="Times New Roman"/>
          <w:i/>
        </w:rPr>
        <w:t xml:space="preserve">f a) </w:t>
      </w:r>
      <w:r>
        <w:rPr>
          <w:rFonts w:ascii="Times New Roman" w:eastAsia="MS Mincho" w:hAnsi="Times New Roman" w:cs="Times New Roman"/>
          <w:i/>
        </w:rPr>
        <w:t xml:space="preserve"> an OPE cannot be calculated for either or both of the pre- and post-project pump efficiency tests, or </w:t>
      </w:r>
      <w:r w:rsidR="00A56B16">
        <w:rPr>
          <w:rFonts w:ascii="Times New Roman" w:eastAsia="MS Mincho" w:hAnsi="Times New Roman" w:cs="Times New Roman"/>
          <w:i/>
        </w:rPr>
        <w:t xml:space="preserve">b) </w:t>
      </w:r>
      <w:r>
        <w:rPr>
          <w:rFonts w:ascii="Times New Roman" w:eastAsia="MS Mincho" w:hAnsi="Times New Roman" w:cs="Times New Roman"/>
          <w:i/>
        </w:rPr>
        <w:t>if the total dynamic head (TDH) of the pre- and post-project pump tests are more than +/-10% apart, with the pre-project test as the basis.</w:t>
      </w:r>
    </w:p>
    <w:p w:rsidR="00D851BD" w:rsidRDefault="00D851BD" w:rsidP="00D851BD">
      <w:pPr>
        <w:pStyle w:val="PlainText"/>
        <w:rPr>
          <w:rFonts w:ascii="Times New Roman" w:hAnsi="Times New Roman" w:cs="Times New Roman"/>
        </w:rPr>
      </w:pPr>
    </w:p>
    <w:p w:rsidR="00D851BD" w:rsidRDefault="00D851BD" w:rsidP="00D851BD">
      <w:pPr>
        <w:pStyle w:val="PlainText"/>
        <w:ind w:left="720"/>
        <w:rPr>
          <w:rFonts w:ascii="Times New Roman" w:hAnsi="Times New Roman" w:cs="Times New Roman"/>
        </w:rPr>
      </w:pPr>
      <w:r>
        <w:rPr>
          <w:rFonts w:ascii="Times New Roman" w:hAnsi="Times New Roman" w:cs="Times New Roman"/>
        </w:rPr>
        <w:t>Example:  The TDH of the pre-project test is 100 feet of water head.  The TDH of the post-project test is 112 feet.  In this case APEP will switch to kWh/AF (or therm/AF) for the incentive calculation.</w:t>
      </w:r>
    </w:p>
    <w:p w:rsidR="00D851BD" w:rsidRPr="00093DE6" w:rsidRDefault="00D851BD" w:rsidP="00D851BD">
      <w:pPr>
        <w:pStyle w:val="PlainText"/>
        <w:rPr>
          <w:rFonts w:ascii="Times New Roman" w:hAnsi="Times New Roman" w:cs="Times New Roman"/>
        </w:rPr>
      </w:pPr>
    </w:p>
    <w:p w:rsidR="00D851BD" w:rsidRDefault="00D851BD" w:rsidP="00D851BD">
      <w:pPr>
        <w:pStyle w:val="PlainText"/>
        <w:rPr>
          <w:rFonts w:ascii="Times New Roman" w:hAnsi="Times New Roman" w:cs="Times New Roman"/>
        </w:rPr>
      </w:pPr>
      <w:r w:rsidRPr="00913D2B">
        <w:rPr>
          <w:rFonts w:ascii="Times New Roman" w:hAnsi="Times New Roman" w:cs="Times New Roman"/>
          <w:b/>
        </w:rPr>
        <w:t xml:space="preserve">Project Costs: </w:t>
      </w:r>
      <w:r w:rsidRPr="00913D2B">
        <w:rPr>
          <w:rFonts w:ascii="Times New Roman" w:hAnsi="Times New Roman" w:cs="Times New Roman"/>
        </w:rPr>
        <w:t xml:space="preserve">Project costs must be estimated, and the actual costs documented when available, with an APEP </w:t>
      </w:r>
      <w:r>
        <w:rPr>
          <w:rFonts w:ascii="Times New Roman" w:hAnsi="Times New Roman" w:cs="Times New Roman"/>
        </w:rPr>
        <w:t>a</w:t>
      </w:r>
      <w:r w:rsidRPr="00913D2B">
        <w:rPr>
          <w:rFonts w:ascii="Times New Roman" w:hAnsi="Times New Roman" w:cs="Times New Roman"/>
        </w:rPr>
        <w:t>pplication.  Project costs can include time (diagnostics, engineering, or labor) and materials directly involved in completing the retrofit of the pump bowl and/or impeller.  APEP will specifically not count the costs of a motor or engine replacement or overhaul, gear drive overhaul, motor control replacement, or installation of a variable speed drive as part of the project cost for the purposes of calculating your incentive.</w:t>
      </w:r>
    </w:p>
    <w:p w:rsidR="00D851BD" w:rsidRPr="00093DE6" w:rsidRDefault="00D851BD" w:rsidP="00D851BD">
      <w:pPr>
        <w:pStyle w:val="PlainText"/>
        <w:rPr>
          <w:rFonts w:ascii="Times New Roman" w:hAnsi="Times New Roman" w:cs="Times New Roman"/>
        </w:rPr>
      </w:pPr>
    </w:p>
    <w:p w:rsidR="00D851BD" w:rsidRDefault="00D851BD" w:rsidP="00D851BD">
      <w:pPr>
        <w:pStyle w:val="PlainText"/>
        <w:rPr>
          <w:rFonts w:ascii="Times New Roman" w:hAnsi="Times New Roman" w:cs="Times New Roman"/>
        </w:rPr>
      </w:pPr>
      <w:r>
        <w:rPr>
          <w:rFonts w:ascii="Times New Roman" w:hAnsi="Times New Roman" w:cs="Times New Roman"/>
          <w:b/>
        </w:rPr>
        <w:t>Calculation Methods</w:t>
      </w:r>
      <w:r>
        <w:rPr>
          <w:rFonts w:ascii="Times New Roman" w:hAnsi="Times New Roman" w:cs="Times New Roman"/>
        </w:rPr>
        <w:t>:</w:t>
      </w:r>
      <w:r w:rsidRPr="00093DE6">
        <w:rPr>
          <w:rFonts w:ascii="Times New Roman" w:hAnsi="Times New Roman" w:cs="Times New Roman"/>
        </w:rPr>
        <w:t xml:space="preserve">  </w:t>
      </w:r>
      <w:r>
        <w:rPr>
          <w:rFonts w:ascii="Times New Roman" w:hAnsi="Times New Roman" w:cs="Times New Roman"/>
        </w:rPr>
        <w:t>The calculation of  the incentive involves three factors:</w:t>
      </w:r>
    </w:p>
    <w:p w:rsidR="00D851BD" w:rsidRDefault="00D851BD" w:rsidP="00D851BD">
      <w:pPr>
        <w:pStyle w:val="PlainText"/>
        <w:rPr>
          <w:rFonts w:ascii="Times New Roman" w:hAnsi="Times New Roman" w:cs="Times New Roman"/>
        </w:rPr>
      </w:pPr>
    </w:p>
    <w:p w:rsidR="00D851BD" w:rsidRDefault="00D851BD" w:rsidP="00D851BD">
      <w:pPr>
        <w:pStyle w:val="PlainText"/>
        <w:numPr>
          <w:ilvl w:val="0"/>
          <w:numId w:val="39"/>
        </w:numPr>
        <w:rPr>
          <w:rFonts w:ascii="Times New Roman" w:hAnsi="Times New Roman" w:cs="Times New Roman"/>
        </w:rPr>
      </w:pPr>
      <w:r>
        <w:rPr>
          <w:rFonts w:ascii="Times New Roman" w:hAnsi="Times New Roman" w:cs="Times New Roman"/>
        </w:rPr>
        <w:t>The calculation of first year energy savings from the  project, which are capped at 30% of annual energy savings.</w:t>
      </w:r>
    </w:p>
    <w:p w:rsidR="00D851BD" w:rsidRDefault="00D851BD" w:rsidP="00D851BD">
      <w:pPr>
        <w:pStyle w:val="PlainText"/>
        <w:rPr>
          <w:rFonts w:ascii="Times New Roman" w:hAnsi="Times New Roman" w:cs="Times New Roman"/>
        </w:rPr>
      </w:pPr>
    </w:p>
    <w:p w:rsidR="00D851BD" w:rsidRDefault="00D851BD" w:rsidP="00D851BD">
      <w:pPr>
        <w:pStyle w:val="PlainText"/>
        <w:numPr>
          <w:ilvl w:val="0"/>
          <w:numId w:val="39"/>
        </w:numPr>
        <w:rPr>
          <w:rFonts w:ascii="Times New Roman" w:hAnsi="Times New Roman" w:cs="Times New Roman"/>
        </w:rPr>
      </w:pPr>
      <w:r>
        <w:rPr>
          <w:rFonts w:ascii="Times New Roman" w:hAnsi="Times New Roman" w:cs="Times New Roman"/>
        </w:rPr>
        <w:t>The credited energy savings, either actual or the capped figure, times the savings payout rate - $.08/kWh or $1.00/therm</w:t>
      </w:r>
    </w:p>
    <w:p w:rsidR="00D851BD" w:rsidRDefault="00D851BD" w:rsidP="00D851BD">
      <w:pPr>
        <w:pStyle w:val="PlainText"/>
        <w:rPr>
          <w:rFonts w:ascii="Times New Roman" w:hAnsi="Times New Roman" w:cs="Times New Roman"/>
        </w:rPr>
      </w:pPr>
    </w:p>
    <w:p w:rsidR="00D851BD" w:rsidRDefault="00D851BD" w:rsidP="00D851BD">
      <w:pPr>
        <w:pStyle w:val="PlainText"/>
        <w:numPr>
          <w:ilvl w:val="0"/>
          <w:numId w:val="39"/>
        </w:numPr>
        <w:rPr>
          <w:rFonts w:ascii="Times New Roman" w:hAnsi="Times New Roman" w:cs="Times New Roman"/>
        </w:rPr>
      </w:pPr>
      <w:r>
        <w:rPr>
          <w:rFonts w:ascii="Times New Roman" w:hAnsi="Times New Roman" w:cs="Times New Roman"/>
        </w:rPr>
        <w:t>50% of the allowable project costs, which is the maximum allowable incentive.</w:t>
      </w:r>
    </w:p>
    <w:p w:rsidR="00D851BD" w:rsidRDefault="00D851BD" w:rsidP="00D851BD">
      <w:pPr>
        <w:pStyle w:val="PlainText"/>
        <w:rPr>
          <w:rFonts w:ascii="Times New Roman" w:hAnsi="Times New Roman" w:cs="Times New Roman"/>
        </w:rPr>
      </w:pPr>
    </w:p>
    <w:p w:rsidR="00D851BD" w:rsidRDefault="00D851BD" w:rsidP="00D851BD">
      <w:pPr>
        <w:pStyle w:val="PlainText"/>
        <w:rPr>
          <w:rFonts w:ascii="Times New Roman" w:eastAsia="MS Mincho" w:hAnsi="Times New Roman" w:cs="Times New Roman"/>
        </w:rPr>
      </w:pPr>
      <w:r>
        <w:rPr>
          <w:rFonts w:ascii="Times New Roman" w:hAnsi="Times New Roman" w:cs="Times New Roman"/>
        </w:rPr>
        <w:t xml:space="preserve"> </w:t>
      </w:r>
      <w:r w:rsidRPr="00093DE6">
        <w:rPr>
          <w:rFonts w:ascii="Times New Roman" w:eastAsia="MS Mincho" w:hAnsi="Times New Roman" w:cs="Times New Roman"/>
        </w:rPr>
        <w:t xml:space="preserve">There are two </w:t>
      </w:r>
      <w:r>
        <w:rPr>
          <w:rFonts w:ascii="Times New Roman" w:eastAsia="MS Mincho" w:hAnsi="Times New Roman" w:cs="Times New Roman"/>
        </w:rPr>
        <w:t xml:space="preserve">standard equations used </w:t>
      </w:r>
      <w:r w:rsidRPr="00093DE6">
        <w:rPr>
          <w:rFonts w:ascii="Times New Roman" w:eastAsia="MS Mincho" w:hAnsi="Times New Roman" w:cs="Times New Roman"/>
        </w:rPr>
        <w:t xml:space="preserve">for determining the </w:t>
      </w:r>
      <w:r>
        <w:rPr>
          <w:rFonts w:ascii="Times New Roman" w:eastAsia="MS Mincho" w:hAnsi="Times New Roman" w:cs="Times New Roman"/>
        </w:rPr>
        <w:t xml:space="preserve">first year energy savings (subject to the </w:t>
      </w:r>
      <w:r w:rsidR="00A56B16">
        <w:rPr>
          <w:rFonts w:ascii="Times New Roman" w:eastAsia="MS Mincho" w:hAnsi="Times New Roman" w:cs="Times New Roman"/>
        </w:rPr>
        <w:t>30</w:t>
      </w:r>
      <w:r>
        <w:rPr>
          <w:rFonts w:ascii="Times New Roman" w:eastAsia="MS Mincho" w:hAnsi="Times New Roman" w:cs="Times New Roman"/>
        </w:rPr>
        <w:t xml:space="preserve">% cap): </w:t>
      </w:r>
    </w:p>
    <w:p w:rsidR="00D851BD" w:rsidRDefault="00D851BD" w:rsidP="00D851BD">
      <w:pPr>
        <w:pStyle w:val="PlainText"/>
        <w:ind w:left="216"/>
        <w:rPr>
          <w:rFonts w:ascii="Times New Roman" w:hAnsi="Times New Roman" w:cs="Times New Roman"/>
          <w:b/>
        </w:rPr>
      </w:pPr>
    </w:p>
    <w:p w:rsidR="00D851BD" w:rsidRPr="00E8742B" w:rsidRDefault="00D851BD" w:rsidP="00D851BD">
      <w:pPr>
        <w:pStyle w:val="PlainText"/>
        <w:ind w:left="216"/>
        <w:rPr>
          <w:rFonts w:ascii="Times New Roman" w:hAnsi="Times New Roman" w:cs="Times New Roman"/>
        </w:rPr>
      </w:pPr>
      <w:r w:rsidRPr="007E1E95">
        <w:rPr>
          <w:rFonts w:ascii="Times New Roman" w:hAnsi="Times New Roman" w:cs="Times New Roman"/>
          <w:b/>
        </w:rPr>
        <w:t>Equation 1</w:t>
      </w:r>
      <w:r>
        <w:rPr>
          <w:rFonts w:ascii="Times New Roman" w:hAnsi="Times New Roman" w:cs="Times New Roman"/>
        </w:rPr>
        <w:t xml:space="preserve"> - Equation 1 is used when OPE is the performance metric.  (For natural gas-powered pumps "kWh" would be replaced with "Therm".)</w:t>
      </w:r>
    </w:p>
    <w:p w:rsidR="00D851BD" w:rsidRPr="00E8742B" w:rsidRDefault="00D851BD" w:rsidP="00D851BD">
      <w:pPr>
        <w:pStyle w:val="PlainText"/>
        <w:ind w:left="216"/>
        <w:rPr>
          <w:rFonts w:ascii="Times New Roman" w:hAnsi="Times New Roman" w:cs="Times New Roman"/>
        </w:rPr>
      </w:pPr>
    </w:p>
    <w:p w:rsidR="00D851BD" w:rsidRDefault="00D851BD" w:rsidP="00D851BD">
      <w:pPr>
        <w:pStyle w:val="PlainText"/>
        <w:ind w:left="216"/>
        <w:rPr>
          <w:rFonts w:ascii="Times New Roman" w:hAnsi="Times New Roman" w:cs="Times New Roman"/>
        </w:rPr>
      </w:pPr>
      <w:r>
        <w:rPr>
          <w:rFonts w:ascii="Times New Roman" w:hAnsi="Times New Roman" w:cs="Times New Roman"/>
        </w:rPr>
        <w:t>First year energy savings savings are</w:t>
      </w:r>
      <w:r w:rsidRPr="00E8742B">
        <w:rPr>
          <w:rFonts w:ascii="Times New Roman" w:hAnsi="Times New Roman" w:cs="Times New Roman"/>
        </w:rPr>
        <w:t xml:space="preserve"> calculated as:</w:t>
      </w:r>
    </w:p>
    <w:p w:rsidR="00D851BD" w:rsidRDefault="00D851BD" w:rsidP="00D851BD">
      <w:pPr>
        <w:pStyle w:val="PlainText"/>
        <w:ind w:left="216"/>
        <w:rPr>
          <w:rFonts w:ascii="Times New Roman" w:hAnsi="Times New Roman" w:cs="Times New Roman"/>
        </w:rPr>
      </w:pPr>
    </w:p>
    <w:p w:rsidR="00D851BD" w:rsidRPr="00E8742B" w:rsidRDefault="00D851BD" w:rsidP="00D851BD">
      <w:pPr>
        <w:pStyle w:val="PlainText"/>
        <w:ind w:left="216"/>
        <w:rPr>
          <w:rFonts w:ascii="Times New Roman" w:hAnsi="Times New Roman" w:cs="Times New Roman"/>
        </w:rPr>
      </w:pPr>
      <w:r>
        <w:rPr>
          <w:rFonts w:ascii="Times New Roman" w:hAnsi="Times New Roman" w:cs="Times New Roman"/>
        </w:rPr>
        <w:tab/>
        <w:t xml:space="preserve">Energy Savings = kWhAnnual  x  (1 - (OPEpre / OPEpost)) </w:t>
      </w:r>
    </w:p>
    <w:p w:rsidR="00D851BD" w:rsidRPr="00E8742B" w:rsidRDefault="00D851BD" w:rsidP="00D851BD">
      <w:pPr>
        <w:pStyle w:val="PlainText"/>
        <w:ind w:left="720"/>
        <w:rPr>
          <w:rFonts w:ascii="Times New Roman" w:hAnsi="Times New Roman" w:cs="Times New Roman"/>
        </w:rPr>
      </w:pPr>
    </w:p>
    <w:p w:rsidR="00D851BD" w:rsidRPr="00E8742B" w:rsidRDefault="00D851BD" w:rsidP="00D851BD">
      <w:pPr>
        <w:pStyle w:val="PlainText"/>
        <w:ind w:left="720"/>
        <w:rPr>
          <w:rFonts w:ascii="Times New Roman" w:hAnsi="Times New Roman" w:cs="Times New Roman"/>
        </w:rPr>
      </w:pPr>
      <w:r w:rsidRPr="00E8742B">
        <w:rPr>
          <w:rFonts w:ascii="Times New Roman" w:hAnsi="Times New Roman" w:cs="Times New Roman"/>
        </w:rPr>
        <w:t>Where:</w:t>
      </w:r>
    </w:p>
    <w:p w:rsidR="00D851BD" w:rsidRDefault="00D851BD" w:rsidP="00D851BD">
      <w:pPr>
        <w:pStyle w:val="PlainText"/>
        <w:ind w:left="720"/>
        <w:rPr>
          <w:rFonts w:ascii="Times New Roman" w:hAnsi="Times New Roman" w:cs="Times New Roman"/>
        </w:rPr>
      </w:pPr>
      <w:r w:rsidRPr="00E8742B">
        <w:rPr>
          <w:rFonts w:ascii="Times New Roman" w:hAnsi="Times New Roman" w:cs="Times New Roman"/>
        </w:rPr>
        <w:t xml:space="preserve">    </w:t>
      </w:r>
      <w:r>
        <w:rPr>
          <w:rFonts w:ascii="Times New Roman" w:hAnsi="Times New Roman" w:cs="Times New Roman"/>
        </w:rPr>
        <w:t>KWh</w:t>
      </w:r>
      <w:r w:rsidRPr="00E8742B">
        <w:rPr>
          <w:rFonts w:ascii="Times New Roman" w:hAnsi="Times New Roman" w:cs="Times New Roman"/>
          <w:vertAlign w:val="subscript"/>
        </w:rPr>
        <w:t>annual</w:t>
      </w:r>
      <w:r w:rsidRPr="00E8742B">
        <w:rPr>
          <w:rFonts w:ascii="Times New Roman" w:hAnsi="Times New Roman" w:cs="Times New Roman"/>
        </w:rPr>
        <w:t xml:space="preserve"> = 12 months of energy use</w:t>
      </w:r>
      <w:r>
        <w:rPr>
          <w:rFonts w:ascii="Times New Roman" w:hAnsi="Times New Roman" w:cs="Times New Roman"/>
        </w:rPr>
        <w:t xml:space="preserve"> as defined above</w:t>
      </w:r>
    </w:p>
    <w:p w:rsidR="00D851BD" w:rsidRDefault="00D851BD" w:rsidP="00D851BD">
      <w:pPr>
        <w:pStyle w:val="PlainText"/>
        <w:ind w:left="720"/>
        <w:rPr>
          <w:rFonts w:ascii="Times New Roman" w:hAnsi="Times New Roman" w:cs="Times New Roman"/>
        </w:rPr>
      </w:pPr>
    </w:p>
    <w:p w:rsidR="00D851BD" w:rsidRDefault="00D851BD" w:rsidP="00D851BD">
      <w:pPr>
        <w:pStyle w:val="PlainText"/>
        <w:ind w:left="720"/>
        <w:rPr>
          <w:rFonts w:ascii="Times New Roman" w:hAnsi="Times New Roman" w:cs="Times New Roman"/>
        </w:rPr>
      </w:pPr>
      <w:r>
        <w:rPr>
          <w:rFonts w:ascii="Times New Roman" w:hAnsi="Times New Roman" w:cs="Times New Roman"/>
        </w:rPr>
        <w:t xml:space="preserve">    OPEpre = overall pumping efficiency identified by the pre-project test</w:t>
      </w:r>
    </w:p>
    <w:p w:rsidR="00D851BD" w:rsidRDefault="00D851BD" w:rsidP="00D851BD">
      <w:pPr>
        <w:pStyle w:val="PlainText"/>
        <w:ind w:left="720"/>
        <w:rPr>
          <w:rFonts w:ascii="Times New Roman" w:hAnsi="Times New Roman" w:cs="Times New Roman"/>
        </w:rPr>
      </w:pPr>
    </w:p>
    <w:p w:rsidR="00D851BD" w:rsidRDefault="00D851BD" w:rsidP="00D851BD">
      <w:pPr>
        <w:pStyle w:val="PlainText"/>
        <w:ind w:left="720"/>
        <w:rPr>
          <w:rFonts w:ascii="Times New Roman" w:hAnsi="Times New Roman" w:cs="Times New Roman"/>
        </w:rPr>
      </w:pPr>
      <w:r>
        <w:rPr>
          <w:rFonts w:ascii="Times New Roman" w:hAnsi="Times New Roman" w:cs="Times New Roman"/>
        </w:rPr>
        <w:t xml:space="preserve">    OPEpost = overall pumping efficiency identified by the post-project test</w:t>
      </w:r>
    </w:p>
    <w:p w:rsidR="00D851BD" w:rsidRPr="00E8742B" w:rsidRDefault="00D851BD" w:rsidP="00D851BD">
      <w:pPr>
        <w:pStyle w:val="PlainText"/>
        <w:rPr>
          <w:rFonts w:ascii="Times New Roman" w:hAnsi="Times New Roman" w:cs="Times New Roman"/>
        </w:rPr>
      </w:pPr>
    </w:p>
    <w:p w:rsidR="00D851BD" w:rsidRPr="00E8742B" w:rsidRDefault="00D851BD" w:rsidP="00D851BD">
      <w:pPr>
        <w:pStyle w:val="PlainText"/>
        <w:ind w:firstLine="720"/>
        <w:rPr>
          <w:rFonts w:ascii="Times New Roman" w:hAnsi="Times New Roman" w:cs="Times New Roman"/>
        </w:rPr>
      </w:pPr>
    </w:p>
    <w:p w:rsidR="00D851BD" w:rsidRPr="00E8742B" w:rsidRDefault="00D851BD" w:rsidP="00D851BD">
      <w:pPr>
        <w:pStyle w:val="PlainText"/>
        <w:ind w:left="216"/>
        <w:rPr>
          <w:rFonts w:ascii="Times New Roman" w:hAnsi="Times New Roman" w:cs="Times New Roman"/>
        </w:rPr>
      </w:pPr>
      <w:r>
        <w:rPr>
          <w:rFonts w:ascii="Times New Roman" w:eastAsia="MS Mincho" w:hAnsi="Times New Roman" w:cs="Times New Roman"/>
          <w:b/>
        </w:rPr>
        <w:t xml:space="preserve">Equation </w:t>
      </w:r>
      <w:r w:rsidRPr="00E8742B">
        <w:rPr>
          <w:rFonts w:ascii="Times New Roman" w:eastAsia="MS Mincho" w:hAnsi="Times New Roman" w:cs="Times New Roman"/>
          <w:b/>
        </w:rPr>
        <w:t xml:space="preserve"> 2</w:t>
      </w:r>
      <w:r w:rsidRPr="00E8742B">
        <w:rPr>
          <w:rFonts w:ascii="Times New Roman" w:eastAsia="MS Mincho" w:hAnsi="Times New Roman" w:cs="Times New Roman"/>
        </w:rPr>
        <w:t xml:space="preserve"> – This </w:t>
      </w:r>
      <w:r>
        <w:rPr>
          <w:rFonts w:ascii="Times New Roman" w:eastAsia="MS Mincho" w:hAnsi="Times New Roman" w:cs="Times New Roman"/>
        </w:rPr>
        <w:t>equation is used when kWh/AF or Therm/AF is the performance metric</w:t>
      </w:r>
      <w:r>
        <w:rPr>
          <w:rFonts w:ascii="Times New Roman" w:hAnsi="Times New Roman" w:cs="Times New Roman"/>
        </w:rPr>
        <w:t>.    (For natural gas-powered pumps "kWh" would be replaced with "Therm".)</w:t>
      </w:r>
    </w:p>
    <w:p w:rsidR="00D851BD" w:rsidRDefault="00D851BD" w:rsidP="00D851BD">
      <w:pPr>
        <w:pStyle w:val="PlainText"/>
        <w:ind w:left="216"/>
        <w:rPr>
          <w:rFonts w:ascii="Times New Roman" w:hAnsi="Times New Roman" w:cs="Times New Roman"/>
        </w:rPr>
      </w:pPr>
      <w:r>
        <w:rPr>
          <w:rFonts w:ascii="Times New Roman" w:hAnsi="Times New Roman" w:cs="Times New Roman"/>
        </w:rPr>
        <w:t xml:space="preserve"> </w:t>
      </w:r>
    </w:p>
    <w:p w:rsidR="00D851BD" w:rsidRDefault="00D851BD" w:rsidP="00D851BD">
      <w:pPr>
        <w:pStyle w:val="PlainText"/>
        <w:ind w:left="216"/>
        <w:rPr>
          <w:rFonts w:ascii="Times New Roman" w:hAnsi="Times New Roman" w:cs="Times New Roman"/>
        </w:rPr>
      </w:pPr>
      <w:r>
        <w:rPr>
          <w:rFonts w:ascii="Times New Roman" w:hAnsi="Times New Roman" w:cs="Times New Roman"/>
        </w:rPr>
        <w:t xml:space="preserve">First year energy savings are </w:t>
      </w:r>
      <w:r w:rsidRPr="00E8742B">
        <w:rPr>
          <w:rFonts w:ascii="Times New Roman" w:hAnsi="Times New Roman" w:cs="Times New Roman"/>
        </w:rPr>
        <w:t>calculated as:</w:t>
      </w:r>
    </w:p>
    <w:p w:rsidR="00D851BD" w:rsidRDefault="00D851BD" w:rsidP="00D851BD">
      <w:pPr>
        <w:pStyle w:val="PlainText"/>
        <w:ind w:left="216"/>
        <w:rPr>
          <w:rFonts w:ascii="Times New Roman" w:hAnsi="Times New Roman" w:cs="Times New Roman"/>
        </w:rPr>
      </w:pPr>
    </w:p>
    <w:p w:rsidR="00D851BD" w:rsidRPr="00E8742B" w:rsidRDefault="00D851BD" w:rsidP="00D851BD">
      <w:pPr>
        <w:pStyle w:val="PlainText"/>
        <w:ind w:left="216"/>
        <w:rPr>
          <w:rFonts w:ascii="Times New Roman" w:hAnsi="Times New Roman" w:cs="Times New Roman"/>
        </w:rPr>
      </w:pPr>
      <w:r>
        <w:rPr>
          <w:rFonts w:ascii="Times New Roman" w:hAnsi="Times New Roman" w:cs="Times New Roman"/>
        </w:rPr>
        <w:tab/>
        <w:t xml:space="preserve">Energy Savings= kWhAnnual  x  (1 - (kWh/AFpost / kWh/AFpre))  </w:t>
      </w:r>
    </w:p>
    <w:p w:rsidR="00D851BD" w:rsidRPr="00E8742B" w:rsidRDefault="00D851BD" w:rsidP="00D851BD">
      <w:pPr>
        <w:pStyle w:val="PlainText"/>
        <w:ind w:left="720"/>
        <w:rPr>
          <w:rFonts w:ascii="Times New Roman" w:hAnsi="Times New Roman" w:cs="Times New Roman"/>
        </w:rPr>
      </w:pPr>
    </w:p>
    <w:p w:rsidR="00D851BD" w:rsidRPr="00E8742B" w:rsidRDefault="00D851BD" w:rsidP="00D851BD">
      <w:pPr>
        <w:pStyle w:val="PlainText"/>
        <w:ind w:left="720"/>
        <w:rPr>
          <w:rFonts w:ascii="Times New Roman" w:hAnsi="Times New Roman" w:cs="Times New Roman"/>
        </w:rPr>
      </w:pPr>
      <w:r w:rsidRPr="00E8742B">
        <w:rPr>
          <w:rFonts w:ascii="Times New Roman" w:hAnsi="Times New Roman" w:cs="Times New Roman"/>
        </w:rPr>
        <w:t>Where:</w:t>
      </w:r>
    </w:p>
    <w:p w:rsidR="00D851BD" w:rsidRDefault="00D851BD" w:rsidP="00D851BD">
      <w:pPr>
        <w:pStyle w:val="PlainText"/>
        <w:ind w:left="720"/>
        <w:rPr>
          <w:rFonts w:ascii="Times New Roman" w:hAnsi="Times New Roman" w:cs="Times New Roman"/>
        </w:rPr>
      </w:pPr>
      <w:r w:rsidRPr="00E8742B">
        <w:rPr>
          <w:rFonts w:ascii="Times New Roman" w:hAnsi="Times New Roman" w:cs="Times New Roman"/>
        </w:rPr>
        <w:t xml:space="preserve">    </w:t>
      </w:r>
      <w:r>
        <w:rPr>
          <w:rFonts w:ascii="Times New Roman" w:hAnsi="Times New Roman" w:cs="Times New Roman"/>
        </w:rPr>
        <w:t>KWh</w:t>
      </w:r>
      <w:r w:rsidRPr="00E8742B">
        <w:rPr>
          <w:rFonts w:ascii="Times New Roman" w:hAnsi="Times New Roman" w:cs="Times New Roman"/>
          <w:vertAlign w:val="subscript"/>
        </w:rPr>
        <w:t>annual</w:t>
      </w:r>
      <w:r w:rsidRPr="00E8742B">
        <w:rPr>
          <w:rFonts w:ascii="Times New Roman" w:hAnsi="Times New Roman" w:cs="Times New Roman"/>
        </w:rPr>
        <w:t xml:space="preserve"> = 12 months of energy use</w:t>
      </w:r>
      <w:r>
        <w:rPr>
          <w:rFonts w:ascii="Times New Roman" w:hAnsi="Times New Roman" w:cs="Times New Roman"/>
        </w:rPr>
        <w:t xml:space="preserve"> as defined above</w:t>
      </w:r>
    </w:p>
    <w:p w:rsidR="00D851BD" w:rsidRDefault="00D851BD" w:rsidP="00D851BD">
      <w:pPr>
        <w:pStyle w:val="PlainText"/>
        <w:ind w:left="720"/>
        <w:rPr>
          <w:rFonts w:ascii="Times New Roman" w:hAnsi="Times New Roman" w:cs="Times New Roman"/>
        </w:rPr>
      </w:pPr>
    </w:p>
    <w:p w:rsidR="00D851BD" w:rsidRDefault="00D851BD" w:rsidP="00D851BD">
      <w:pPr>
        <w:pStyle w:val="PlainText"/>
        <w:ind w:left="720"/>
        <w:rPr>
          <w:rFonts w:ascii="Times New Roman" w:hAnsi="Times New Roman" w:cs="Times New Roman"/>
        </w:rPr>
      </w:pPr>
      <w:r>
        <w:rPr>
          <w:rFonts w:ascii="Times New Roman" w:hAnsi="Times New Roman" w:cs="Times New Roman"/>
        </w:rPr>
        <w:t xml:space="preserve">    kWh/AFpre = kiloWatt hours required to pump an acre foot of water as  identified by the pre-project test</w:t>
      </w:r>
    </w:p>
    <w:p w:rsidR="00D851BD" w:rsidRDefault="00D851BD" w:rsidP="00D851BD">
      <w:pPr>
        <w:pStyle w:val="PlainText"/>
        <w:ind w:left="720"/>
        <w:rPr>
          <w:rFonts w:ascii="Times New Roman" w:hAnsi="Times New Roman" w:cs="Times New Roman"/>
        </w:rPr>
      </w:pPr>
    </w:p>
    <w:p w:rsidR="00D851BD" w:rsidRDefault="00D851BD" w:rsidP="00D851BD">
      <w:pPr>
        <w:pStyle w:val="PlainText"/>
        <w:ind w:left="720"/>
        <w:rPr>
          <w:rFonts w:ascii="Times New Roman" w:hAnsi="Times New Roman" w:cs="Times New Roman"/>
        </w:rPr>
      </w:pPr>
      <w:r>
        <w:rPr>
          <w:rFonts w:ascii="Times New Roman" w:hAnsi="Times New Roman" w:cs="Times New Roman"/>
        </w:rPr>
        <w:t xml:space="preserve">    kWh/AFpost = kiloWatt hours required to pump an acre foot of water as  identified by the post-project test</w:t>
      </w:r>
    </w:p>
    <w:p w:rsidR="00D851BD" w:rsidRDefault="00D851BD" w:rsidP="00D851BD">
      <w:pPr>
        <w:pStyle w:val="PlainText"/>
        <w:ind w:left="216"/>
        <w:rPr>
          <w:rFonts w:ascii="Times New Roman" w:hAnsi="Times New Roman" w:cs="Times New Roman"/>
        </w:rPr>
      </w:pPr>
    </w:p>
    <w:p w:rsidR="00D851BD" w:rsidRPr="000048E0" w:rsidRDefault="00D851BD" w:rsidP="00D851BD">
      <w:pPr>
        <w:pStyle w:val="BodyText2"/>
        <w:spacing w:after="0" w:line="240" w:lineRule="auto"/>
        <w:rPr>
          <w:b/>
          <w:bCs/>
          <w:sz w:val="20"/>
          <w:szCs w:val="20"/>
        </w:rPr>
      </w:pPr>
    </w:p>
    <w:p w:rsidR="00D851BD" w:rsidRPr="00813C42" w:rsidRDefault="00D851BD" w:rsidP="00D851BD">
      <w:pPr>
        <w:pStyle w:val="BodyText"/>
        <w:rPr>
          <w:rFonts w:eastAsia="MS Mincho"/>
          <w:sz w:val="20"/>
          <w:szCs w:val="20"/>
        </w:rPr>
      </w:pPr>
      <w:r w:rsidRPr="00813C42">
        <w:rPr>
          <w:rFonts w:eastAsia="MS Mincho"/>
          <w:sz w:val="20"/>
          <w:szCs w:val="20"/>
        </w:rPr>
        <w:t>The dollar incentive, subject to the 50% of project cost cap, is then calculated as:</w:t>
      </w:r>
    </w:p>
    <w:p w:rsidR="00D851BD" w:rsidRPr="00813C42" w:rsidRDefault="00D851BD" w:rsidP="00D851BD">
      <w:pPr>
        <w:pStyle w:val="BodyText"/>
        <w:rPr>
          <w:rFonts w:eastAsia="MS Mincho"/>
          <w:sz w:val="20"/>
          <w:szCs w:val="20"/>
        </w:rPr>
      </w:pPr>
    </w:p>
    <w:p w:rsidR="00D851BD" w:rsidRPr="00813C42" w:rsidRDefault="00D851BD" w:rsidP="00D851BD">
      <w:pPr>
        <w:pStyle w:val="BodyText"/>
        <w:rPr>
          <w:rFonts w:eastAsia="MS Mincho"/>
          <w:sz w:val="20"/>
          <w:szCs w:val="20"/>
        </w:rPr>
      </w:pPr>
      <w:r w:rsidRPr="00813C42">
        <w:rPr>
          <w:rFonts w:eastAsia="MS Mincho"/>
          <w:sz w:val="20"/>
          <w:szCs w:val="20"/>
        </w:rPr>
        <w:tab/>
        <w:t>Incentive = Energy Savings x Rate</w:t>
      </w:r>
    </w:p>
    <w:p w:rsidR="00D851BD" w:rsidRPr="00813C42" w:rsidRDefault="00D851BD" w:rsidP="00D851BD">
      <w:pPr>
        <w:pStyle w:val="BodyText"/>
        <w:rPr>
          <w:rFonts w:eastAsia="MS Mincho"/>
          <w:sz w:val="20"/>
          <w:szCs w:val="20"/>
        </w:rPr>
      </w:pPr>
    </w:p>
    <w:p w:rsidR="00D851BD" w:rsidRPr="00813C42" w:rsidRDefault="00D851BD" w:rsidP="00D851BD">
      <w:pPr>
        <w:pStyle w:val="BodyText"/>
        <w:rPr>
          <w:rFonts w:eastAsia="MS Mincho"/>
          <w:sz w:val="20"/>
          <w:szCs w:val="20"/>
        </w:rPr>
      </w:pPr>
      <w:r w:rsidRPr="00813C42">
        <w:rPr>
          <w:rFonts w:eastAsia="MS Mincho"/>
          <w:sz w:val="20"/>
          <w:szCs w:val="20"/>
        </w:rPr>
        <w:t>Where</w:t>
      </w:r>
    </w:p>
    <w:p w:rsidR="00D851BD" w:rsidRPr="00813C42" w:rsidRDefault="00D851BD" w:rsidP="00D851BD">
      <w:pPr>
        <w:pStyle w:val="BodyText"/>
        <w:rPr>
          <w:rFonts w:eastAsia="MS Mincho"/>
          <w:sz w:val="20"/>
          <w:szCs w:val="20"/>
        </w:rPr>
      </w:pPr>
    </w:p>
    <w:p w:rsidR="00D851BD" w:rsidRPr="00813C42" w:rsidRDefault="00D851BD" w:rsidP="00D851BD">
      <w:pPr>
        <w:pStyle w:val="BodyText"/>
        <w:rPr>
          <w:rFonts w:eastAsia="MS Mincho"/>
          <w:sz w:val="20"/>
          <w:szCs w:val="20"/>
        </w:rPr>
      </w:pPr>
      <w:r w:rsidRPr="00813C42">
        <w:rPr>
          <w:rFonts w:eastAsia="MS Mincho"/>
          <w:sz w:val="20"/>
          <w:szCs w:val="20"/>
        </w:rPr>
        <w:tab/>
        <w:t>Energy Savings = the first year energy savings as calculate by equation 1 o</w:t>
      </w:r>
      <w:r>
        <w:rPr>
          <w:rFonts w:eastAsia="MS Mincho"/>
          <w:sz w:val="20"/>
          <w:szCs w:val="20"/>
        </w:rPr>
        <w:t xml:space="preserve">r </w:t>
      </w:r>
      <w:r w:rsidRPr="00813C42">
        <w:rPr>
          <w:rFonts w:eastAsia="MS Mincho"/>
          <w:sz w:val="20"/>
          <w:szCs w:val="20"/>
        </w:rPr>
        <w:t>2 above</w:t>
      </w:r>
    </w:p>
    <w:p w:rsidR="00D851BD" w:rsidRPr="00813C42" w:rsidRDefault="00D851BD" w:rsidP="00D851BD">
      <w:pPr>
        <w:pStyle w:val="BodyText"/>
        <w:rPr>
          <w:rFonts w:eastAsia="MS Mincho"/>
          <w:sz w:val="20"/>
          <w:szCs w:val="20"/>
        </w:rPr>
      </w:pPr>
    </w:p>
    <w:p w:rsidR="00D851BD" w:rsidRPr="00813C42" w:rsidRDefault="00D851BD" w:rsidP="00D851BD">
      <w:pPr>
        <w:pStyle w:val="BodyText"/>
        <w:rPr>
          <w:rFonts w:eastAsia="MS Mincho"/>
          <w:sz w:val="20"/>
          <w:szCs w:val="20"/>
        </w:rPr>
      </w:pPr>
      <w:r w:rsidRPr="00813C42">
        <w:rPr>
          <w:rFonts w:eastAsia="MS Mincho"/>
          <w:sz w:val="20"/>
          <w:szCs w:val="20"/>
        </w:rPr>
        <w:tab/>
        <w:t xml:space="preserve">Rate = payout rate for kWh </w:t>
      </w:r>
      <w:r>
        <w:rPr>
          <w:rFonts w:eastAsia="MS Mincho"/>
          <w:sz w:val="20"/>
          <w:szCs w:val="20"/>
        </w:rPr>
        <w:t xml:space="preserve"> </w:t>
      </w:r>
      <w:r w:rsidRPr="00813C42">
        <w:rPr>
          <w:rFonts w:eastAsia="MS Mincho"/>
          <w:sz w:val="20"/>
          <w:szCs w:val="20"/>
        </w:rPr>
        <w:t>or for Therms depending on the pumps power source</w:t>
      </w:r>
    </w:p>
    <w:p w:rsidR="00D851BD" w:rsidRDefault="00D851BD" w:rsidP="00D851BD">
      <w:pPr>
        <w:pStyle w:val="BodyText"/>
        <w:rPr>
          <w:rFonts w:eastAsia="MS Mincho"/>
          <w:b/>
          <w:sz w:val="20"/>
          <w:szCs w:val="20"/>
        </w:rPr>
      </w:pPr>
    </w:p>
    <w:p w:rsidR="00D851BD" w:rsidRDefault="00D851BD" w:rsidP="00D851BD">
      <w:pPr>
        <w:pStyle w:val="BodyText"/>
        <w:rPr>
          <w:rFonts w:eastAsia="MS Mincho"/>
          <w:b/>
          <w:sz w:val="20"/>
          <w:szCs w:val="20"/>
        </w:rPr>
      </w:pPr>
    </w:p>
    <w:p w:rsidR="00D851BD" w:rsidRPr="004866D5" w:rsidRDefault="00D851BD" w:rsidP="00D851BD">
      <w:pPr>
        <w:pStyle w:val="BodyText"/>
        <w:rPr>
          <w:rFonts w:ascii="Arial" w:eastAsia="MS Mincho" w:hAnsi="Arial" w:cs="Arial"/>
          <w:b/>
          <w:sz w:val="20"/>
          <w:szCs w:val="20"/>
        </w:rPr>
      </w:pPr>
      <w:r w:rsidRPr="004866D5">
        <w:rPr>
          <w:rFonts w:ascii="Arial" w:eastAsia="MS Mincho" w:hAnsi="Arial" w:cs="Arial"/>
          <w:b/>
          <w:sz w:val="20"/>
          <w:szCs w:val="20"/>
        </w:rPr>
        <w:t>XI</w:t>
      </w:r>
      <w:r w:rsidR="00E9373F">
        <w:rPr>
          <w:rFonts w:ascii="Arial" w:eastAsia="MS Mincho" w:hAnsi="Arial" w:cs="Arial"/>
          <w:b/>
          <w:sz w:val="20"/>
          <w:szCs w:val="20"/>
        </w:rPr>
        <w:t>I</w:t>
      </w:r>
      <w:r w:rsidRPr="004866D5">
        <w:rPr>
          <w:rFonts w:ascii="Arial" w:eastAsia="MS Mincho" w:hAnsi="Arial" w:cs="Arial"/>
          <w:b/>
          <w:sz w:val="20"/>
          <w:szCs w:val="20"/>
        </w:rPr>
        <w:t>. Examples of Pump Retrofit/Replacement Incentive Calculations</w:t>
      </w:r>
    </w:p>
    <w:p w:rsidR="00D851BD" w:rsidRDefault="00D851BD" w:rsidP="00D851BD">
      <w:pPr>
        <w:pStyle w:val="PlainText"/>
        <w:rPr>
          <w:rFonts w:ascii="Times New Roman" w:eastAsia="MS Mincho" w:hAnsi="Times New Roman" w:cs="Times New Roman"/>
          <w:b/>
        </w:rPr>
      </w:pPr>
    </w:p>
    <w:p w:rsidR="00D851BD" w:rsidRPr="00234880" w:rsidRDefault="00D851BD" w:rsidP="00D851BD">
      <w:pPr>
        <w:pStyle w:val="PlainText"/>
        <w:rPr>
          <w:rFonts w:ascii="Times New Roman" w:eastAsia="MS Mincho" w:hAnsi="Times New Roman" w:cs="Times New Roman"/>
          <w:b/>
        </w:rPr>
      </w:pPr>
      <w:r w:rsidRPr="00234880">
        <w:rPr>
          <w:rFonts w:ascii="Times New Roman" w:eastAsia="MS Mincho" w:hAnsi="Times New Roman" w:cs="Times New Roman"/>
          <w:b/>
        </w:rPr>
        <w:t xml:space="preserve">Example A: </w:t>
      </w:r>
    </w:p>
    <w:p w:rsidR="00D851BD" w:rsidRDefault="00D851BD" w:rsidP="00D851BD">
      <w:pPr>
        <w:pStyle w:val="PlainText"/>
        <w:rPr>
          <w:rFonts w:ascii="Times New Roman" w:eastAsia="MS Mincho" w:hAnsi="Times New Roman" w:cs="Times New Roman"/>
        </w:rPr>
      </w:pPr>
      <w:r>
        <w:rPr>
          <w:rFonts w:ascii="Times New Roman" w:eastAsia="MS Mincho" w:hAnsi="Times New Roman" w:cs="Times New Roman"/>
        </w:rPr>
        <w:t>Assume the following for an irrigation pump:</w:t>
      </w:r>
    </w:p>
    <w:p w:rsidR="00D851BD" w:rsidRPr="00E8742B" w:rsidRDefault="00D851BD" w:rsidP="00D851BD">
      <w:pPr>
        <w:pStyle w:val="PlainText"/>
        <w:rPr>
          <w:rFonts w:ascii="Times New Roman" w:eastAsia="MS Mincho" w:hAnsi="Times New Roman" w:cs="Times New Roman"/>
        </w:rPr>
      </w:pPr>
    </w:p>
    <w:p w:rsidR="00D851BD" w:rsidRDefault="00D851BD" w:rsidP="00D851BD">
      <w:pPr>
        <w:pStyle w:val="PlainText"/>
        <w:numPr>
          <w:ilvl w:val="0"/>
          <w:numId w:val="5"/>
        </w:numPr>
        <w:rPr>
          <w:rFonts w:ascii="Times New Roman" w:eastAsia="MS Mincho" w:hAnsi="Times New Roman" w:cs="Times New Roman"/>
        </w:rPr>
      </w:pPr>
      <w:r w:rsidRPr="00E8742B">
        <w:rPr>
          <w:rFonts w:ascii="Times New Roman" w:eastAsia="MS Mincho" w:hAnsi="Times New Roman" w:cs="Times New Roman"/>
        </w:rPr>
        <w:t xml:space="preserve">Pre-retrofit OPE is tested at </w:t>
      </w:r>
      <w:r>
        <w:rPr>
          <w:rFonts w:ascii="Times New Roman" w:eastAsia="MS Mincho" w:hAnsi="Times New Roman" w:cs="Times New Roman"/>
        </w:rPr>
        <w:t>4</w:t>
      </w:r>
      <w:r w:rsidRPr="00E8742B">
        <w:rPr>
          <w:rFonts w:ascii="Times New Roman" w:eastAsia="MS Mincho" w:hAnsi="Times New Roman" w:cs="Times New Roman"/>
        </w:rPr>
        <w:t>2%</w:t>
      </w:r>
      <w:r>
        <w:rPr>
          <w:rFonts w:ascii="Times New Roman" w:eastAsia="MS Mincho" w:hAnsi="Times New Roman" w:cs="Times New Roman"/>
        </w:rPr>
        <w:t xml:space="preserve"> and  the TDH is 150 feet</w:t>
      </w:r>
    </w:p>
    <w:p w:rsidR="00D851BD" w:rsidRDefault="00D851BD" w:rsidP="00D851BD">
      <w:pPr>
        <w:pStyle w:val="PlainText"/>
        <w:rPr>
          <w:rFonts w:ascii="Times New Roman" w:eastAsia="MS Mincho" w:hAnsi="Times New Roman" w:cs="Times New Roman"/>
        </w:rPr>
      </w:pPr>
    </w:p>
    <w:p w:rsidR="00D851BD" w:rsidRDefault="00D851BD" w:rsidP="00D851BD">
      <w:pPr>
        <w:pStyle w:val="PlainText"/>
        <w:numPr>
          <w:ilvl w:val="0"/>
          <w:numId w:val="5"/>
        </w:numPr>
        <w:rPr>
          <w:rFonts w:ascii="Times New Roman" w:eastAsia="MS Mincho" w:hAnsi="Times New Roman" w:cs="Times New Roman"/>
        </w:rPr>
      </w:pPr>
      <w:r w:rsidRPr="00E8742B">
        <w:rPr>
          <w:rFonts w:ascii="Times New Roman" w:eastAsia="MS Mincho" w:hAnsi="Times New Roman" w:cs="Times New Roman"/>
        </w:rPr>
        <w:t>Post-retrofit OPE is tested at 62%</w:t>
      </w:r>
      <w:r>
        <w:rPr>
          <w:rFonts w:ascii="Times New Roman" w:eastAsia="MS Mincho" w:hAnsi="Times New Roman" w:cs="Times New Roman"/>
        </w:rPr>
        <w:t xml:space="preserve"> and  the TDH is 158 feet</w:t>
      </w:r>
      <w:r w:rsidRPr="00E8742B">
        <w:rPr>
          <w:rFonts w:ascii="Times New Roman" w:eastAsia="MS Mincho" w:hAnsi="Times New Roman" w:cs="Times New Roman"/>
        </w:rPr>
        <w:t xml:space="preserve">.  </w:t>
      </w:r>
    </w:p>
    <w:p w:rsidR="00D851BD" w:rsidRDefault="00D851BD" w:rsidP="00D851BD">
      <w:pPr>
        <w:pStyle w:val="PlainText"/>
        <w:rPr>
          <w:rFonts w:ascii="Times New Roman" w:eastAsia="MS Mincho" w:hAnsi="Times New Roman" w:cs="Times New Roman"/>
        </w:rPr>
      </w:pPr>
    </w:p>
    <w:p w:rsidR="00D851BD" w:rsidRDefault="00D851BD" w:rsidP="00D851BD">
      <w:pPr>
        <w:pStyle w:val="PlainText"/>
        <w:numPr>
          <w:ilvl w:val="0"/>
          <w:numId w:val="5"/>
        </w:numPr>
        <w:rPr>
          <w:rFonts w:ascii="Times New Roman" w:eastAsia="MS Mincho" w:hAnsi="Times New Roman" w:cs="Times New Roman"/>
        </w:rPr>
      </w:pPr>
      <w:r w:rsidRPr="00E8742B">
        <w:rPr>
          <w:rFonts w:ascii="Times New Roman" w:eastAsia="MS Mincho" w:hAnsi="Times New Roman" w:cs="Times New Roman"/>
        </w:rPr>
        <w:t xml:space="preserve">Billing data indicates </w:t>
      </w:r>
      <w:r>
        <w:rPr>
          <w:rFonts w:ascii="Times New Roman" w:eastAsia="MS Mincho" w:hAnsi="Times New Roman" w:cs="Times New Roman"/>
        </w:rPr>
        <w:t xml:space="preserve">an average </w:t>
      </w:r>
      <w:r w:rsidRPr="00E8742B">
        <w:rPr>
          <w:rFonts w:ascii="Times New Roman" w:eastAsia="MS Mincho" w:hAnsi="Times New Roman" w:cs="Times New Roman"/>
        </w:rPr>
        <w:t xml:space="preserve">70,000 kilowatt hours were used in the </w:t>
      </w:r>
      <w:r>
        <w:rPr>
          <w:rFonts w:ascii="Times New Roman" w:eastAsia="MS Mincho" w:hAnsi="Times New Roman" w:cs="Times New Roman"/>
        </w:rPr>
        <w:t>three calendar years</w:t>
      </w:r>
      <w:r w:rsidRPr="00E8742B">
        <w:rPr>
          <w:rFonts w:ascii="Times New Roman" w:eastAsia="MS Mincho" w:hAnsi="Times New Roman" w:cs="Times New Roman"/>
        </w:rPr>
        <w:t xml:space="preserve"> prior to the replacement/retrofit.  </w:t>
      </w:r>
    </w:p>
    <w:p w:rsidR="00D851BD" w:rsidRDefault="00D851BD" w:rsidP="00D851BD">
      <w:pPr>
        <w:pStyle w:val="PlainText"/>
        <w:rPr>
          <w:rFonts w:ascii="Times New Roman" w:eastAsia="MS Mincho" w:hAnsi="Times New Roman" w:cs="Times New Roman"/>
        </w:rPr>
      </w:pPr>
    </w:p>
    <w:p w:rsidR="00D851BD" w:rsidRDefault="00D851BD" w:rsidP="00D851BD">
      <w:pPr>
        <w:pStyle w:val="PlainText"/>
        <w:numPr>
          <w:ilvl w:val="0"/>
          <w:numId w:val="5"/>
        </w:numPr>
        <w:rPr>
          <w:rFonts w:ascii="Times New Roman" w:eastAsia="MS Mincho" w:hAnsi="Times New Roman" w:cs="Times New Roman"/>
        </w:rPr>
      </w:pPr>
      <w:r w:rsidRPr="00E8742B">
        <w:rPr>
          <w:rFonts w:ascii="Times New Roman" w:eastAsia="MS Mincho" w:hAnsi="Times New Roman" w:cs="Times New Roman"/>
        </w:rPr>
        <w:t>The replacement costs $</w:t>
      </w:r>
      <w:r>
        <w:rPr>
          <w:rFonts w:ascii="Times New Roman" w:eastAsia="MS Mincho" w:hAnsi="Times New Roman" w:cs="Times New Roman"/>
        </w:rPr>
        <w:t>8,0</w:t>
      </w:r>
      <w:r w:rsidRPr="00E8742B">
        <w:rPr>
          <w:rFonts w:ascii="Times New Roman" w:eastAsia="MS Mincho" w:hAnsi="Times New Roman" w:cs="Times New Roman"/>
        </w:rPr>
        <w:t xml:space="preserve">00.   </w:t>
      </w:r>
    </w:p>
    <w:p w:rsidR="00D851BD" w:rsidRDefault="00D851BD" w:rsidP="00D851BD">
      <w:pPr>
        <w:pStyle w:val="PlainText"/>
        <w:rPr>
          <w:rFonts w:ascii="Times New Roman" w:eastAsia="MS Mincho" w:hAnsi="Times New Roman" w:cs="Times New Roman"/>
        </w:rPr>
      </w:pPr>
    </w:p>
    <w:p w:rsidR="00D851BD" w:rsidRDefault="00D851BD" w:rsidP="00D851BD">
      <w:pPr>
        <w:pStyle w:val="PlainText"/>
        <w:rPr>
          <w:rFonts w:ascii="Times New Roman" w:eastAsia="MS Mincho" w:hAnsi="Times New Roman" w:cs="Times New Roman"/>
        </w:rPr>
      </w:pPr>
      <w:r>
        <w:rPr>
          <w:rFonts w:ascii="Times New Roman" w:eastAsia="MS Mincho" w:hAnsi="Times New Roman" w:cs="Times New Roman"/>
        </w:rPr>
        <w:t>The maximum Potential Incentive due to the project cost is:</w:t>
      </w:r>
    </w:p>
    <w:p w:rsidR="00D851BD" w:rsidRDefault="00D851BD" w:rsidP="00D851BD">
      <w:pPr>
        <w:pStyle w:val="PlainText"/>
        <w:rPr>
          <w:rFonts w:ascii="Times New Roman" w:eastAsia="MS Mincho" w:hAnsi="Times New Roman" w:cs="Times New Roman"/>
        </w:rPr>
      </w:pPr>
    </w:p>
    <w:p w:rsidR="00D851BD" w:rsidRDefault="00D851BD" w:rsidP="00D851BD">
      <w:pPr>
        <w:pStyle w:val="PlainText"/>
        <w:ind w:firstLine="720"/>
        <w:rPr>
          <w:rFonts w:ascii="Times New Roman" w:eastAsia="MS Mincho" w:hAnsi="Times New Roman" w:cs="Times New Roman"/>
        </w:rPr>
      </w:pPr>
      <w:r>
        <w:rPr>
          <w:rFonts w:ascii="Times New Roman" w:eastAsia="MS Mincho" w:hAnsi="Times New Roman" w:cs="Times New Roman"/>
        </w:rPr>
        <w:t>Potential Incentive (maximum) = .5  X   $8,000 = $4,000</w:t>
      </w:r>
    </w:p>
    <w:p w:rsidR="00D851BD" w:rsidRPr="00E8742B" w:rsidRDefault="00D851BD" w:rsidP="00D851BD">
      <w:pPr>
        <w:pStyle w:val="PlainText"/>
        <w:rPr>
          <w:rFonts w:ascii="Times New Roman" w:eastAsia="MS Mincho" w:hAnsi="Times New Roman" w:cs="Times New Roman"/>
        </w:rPr>
      </w:pPr>
    </w:p>
    <w:p w:rsidR="00D851BD" w:rsidRDefault="00D851BD" w:rsidP="00D851BD">
      <w:pPr>
        <w:pStyle w:val="PlainText"/>
        <w:rPr>
          <w:rFonts w:ascii="Times New Roman" w:eastAsia="MS Mincho" w:hAnsi="Times New Roman" w:cs="Times New Roman"/>
        </w:rPr>
      </w:pPr>
      <w:r>
        <w:rPr>
          <w:rFonts w:ascii="Times New Roman" w:eastAsia="MS Mincho" w:hAnsi="Times New Roman" w:cs="Times New Roman"/>
        </w:rPr>
        <w:t>Equation 1 is used since OPEs are available from both the pre- and post-project pump tests and the pre- and post-project TDHs are within 10%.</w:t>
      </w:r>
    </w:p>
    <w:p w:rsidR="00D851BD" w:rsidRDefault="00D851BD" w:rsidP="00D851BD">
      <w:pPr>
        <w:pStyle w:val="PlainText"/>
        <w:rPr>
          <w:rFonts w:ascii="Times New Roman" w:eastAsia="MS Mincho" w:hAnsi="Times New Roman" w:cs="Times New Roman"/>
        </w:rPr>
      </w:pPr>
    </w:p>
    <w:p w:rsidR="00D851BD" w:rsidRDefault="00D851BD" w:rsidP="00D851BD">
      <w:pPr>
        <w:pStyle w:val="PlainText"/>
        <w:rPr>
          <w:rFonts w:ascii="Times New Roman" w:hAnsi="Times New Roman" w:cs="Times New Roman"/>
        </w:rPr>
      </w:pPr>
      <w:r>
        <w:rPr>
          <w:rFonts w:ascii="Times New Roman" w:hAnsi="Times New Roman" w:cs="Times New Roman"/>
        </w:rPr>
        <w:tab/>
        <w:t>Energy Savings = kWhAnnual  x  (1 - (OPEpre / OPEpost))</w:t>
      </w:r>
    </w:p>
    <w:p w:rsidR="00D851BD" w:rsidRDefault="00D851BD" w:rsidP="00D851BD">
      <w:pPr>
        <w:pStyle w:val="PlainText"/>
        <w:rPr>
          <w:rFonts w:ascii="Times New Roman" w:hAnsi="Times New Roman" w:cs="Times New Roman"/>
        </w:rPr>
      </w:pPr>
      <w:r>
        <w:rPr>
          <w:rFonts w:ascii="Times New Roman" w:hAnsi="Times New Roman" w:cs="Times New Roman"/>
        </w:rPr>
        <w:tab/>
        <w:t>Energy Savings = 70,000  x  (1 - (42 / 62))</w:t>
      </w:r>
    </w:p>
    <w:p w:rsidR="00D851BD" w:rsidRDefault="00D851BD" w:rsidP="00D851BD">
      <w:pPr>
        <w:pStyle w:val="PlainText"/>
        <w:rPr>
          <w:rFonts w:ascii="Times New Roman" w:eastAsia="MS Mincho" w:hAnsi="Times New Roman" w:cs="Times New Roman"/>
        </w:rPr>
      </w:pPr>
      <w:r>
        <w:rPr>
          <w:rFonts w:ascii="Times New Roman" w:hAnsi="Times New Roman" w:cs="Times New Roman"/>
        </w:rPr>
        <w:tab/>
        <w:t>Energy Savings = 22,581 kWh</w:t>
      </w:r>
    </w:p>
    <w:p w:rsidR="00D851BD" w:rsidRDefault="00D851BD" w:rsidP="00D851BD">
      <w:pPr>
        <w:pStyle w:val="PlainText"/>
        <w:rPr>
          <w:rFonts w:ascii="Times New Roman" w:eastAsia="MS Mincho" w:hAnsi="Times New Roman" w:cs="Times New Roman"/>
        </w:rPr>
      </w:pPr>
    </w:p>
    <w:p w:rsidR="00D851BD" w:rsidRDefault="00D851BD" w:rsidP="00D851BD">
      <w:pPr>
        <w:pStyle w:val="PlainText"/>
        <w:rPr>
          <w:rFonts w:ascii="Times New Roman" w:eastAsia="MS Mincho" w:hAnsi="Times New Roman" w:cs="Times New Roman"/>
        </w:rPr>
      </w:pPr>
      <w:r>
        <w:rPr>
          <w:rFonts w:ascii="Times New Roman" w:eastAsia="MS Mincho" w:hAnsi="Times New Roman" w:cs="Times New Roman"/>
        </w:rPr>
        <w:t>22,581 kWh  is greater than the 30% cap (.30 x 70,000 = 21,000 kWh) so the credited energy savings will be .30  x  70,000 kWh = 21,000 kWh</w:t>
      </w:r>
    </w:p>
    <w:p w:rsidR="00D851BD" w:rsidRDefault="00D851BD" w:rsidP="00D851BD">
      <w:pPr>
        <w:pStyle w:val="PlainText"/>
        <w:rPr>
          <w:rFonts w:ascii="Times New Roman" w:eastAsia="MS Mincho" w:hAnsi="Times New Roman" w:cs="Times New Roman"/>
        </w:rPr>
      </w:pPr>
    </w:p>
    <w:p w:rsidR="00D851BD" w:rsidRDefault="00D851BD" w:rsidP="00D851BD">
      <w:pPr>
        <w:pStyle w:val="PlainText"/>
        <w:rPr>
          <w:rFonts w:ascii="Times New Roman" w:eastAsia="MS Mincho" w:hAnsi="Times New Roman" w:cs="Times New Roman"/>
        </w:rPr>
      </w:pPr>
      <w:r>
        <w:rPr>
          <w:rFonts w:ascii="Times New Roman" w:eastAsia="MS Mincho" w:hAnsi="Times New Roman" w:cs="Times New Roman"/>
        </w:rPr>
        <w:t>And:</w:t>
      </w:r>
    </w:p>
    <w:p w:rsidR="00D851BD" w:rsidRDefault="00D851BD" w:rsidP="00D851BD">
      <w:pPr>
        <w:pStyle w:val="PlainText"/>
        <w:rPr>
          <w:rFonts w:ascii="Times New Roman" w:eastAsia="MS Mincho" w:hAnsi="Times New Roman" w:cs="Times New Roman"/>
        </w:rPr>
      </w:pPr>
    </w:p>
    <w:p w:rsidR="00D851BD" w:rsidRDefault="00D851BD" w:rsidP="00D851BD">
      <w:pPr>
        <w:pStyle w:val="PlainText"/>
        <w:rPr>
          <w:rFonts w:ascii="Times New Roman" w:eastAsia="MS Mincho" w:hAnsi="Times New Roman" w:cs="Times New Roman"/>
        </w:rPr>
      </w:pPr>
      <w:r>
        <w:rPr>
          <w:rFonts w:ascii="Times New Roman" w:eastAsia="MS Mincho" w:hAnsi="Times New Roman" w:cs="Times New Roman"/>
        </w:rPr>
        <w:t xml:space="preserve">     Incentive = Energy Savings x  .08  </w:t>
      </w:r>
    </w:p>
    <w:p w:rsidR="00D851BD" w:rsidRDefault="00D851BD" w:rsidP="00D851BD">
      <w:pPr>
        <w:pStyle w:val="PlainText"/>
        <w:rPr>
          <w:rFonts w:ascii="Times New Roman" w:eastAsia="MS Mincho" w:hAnsi="Times New Roman" w:cs="Times New Roman"/>
        </w:rPr>
      </w:pPr>
      <w:r>
        <w:rPr>
          <w:rFonts w:ascii="Times New Roman" w:eastAsia="MS Mincho" w:hAnsi="Times New Roman" w:cs="Times New Roman"/>
        </w:rPr>
        <w:t xml:space="preserve">     Incentive = 21,000 x .08 = $1,680.00  </w:t>
      </w:r>
    </w:p>
    <w:p w:rsidR="00D851BD" w:rsidRDefault="00D851BD" w:rsidP="00D851BD">
      <w:pPr>
        <w:pStyle w:val="PlainText"/>
        <w:rPr>
          <w:rFonts w:ascii="Times New Roman" w:eastAsia="MS Mincho" w:hAnsi="Times New Roman" w:cs="Times New Roman"/>
        </w:rPr>
      </w:pPr>
    </w:p>
    <w:p w:rsidR="00D851BD" w:rsidRDefault="00D851BD" w:rsidP="00D851BD">
      <w:pPr>
        <w:pStyle w:val="PlainText"/>
        <w:rPr>
          <w:rFonts w:ascii="Times New Roman" w:eastAsia="MS Mincho" w:hAnsi="Times New Roman" w:cs="Times New Roman"/>
        </w:rPr>
      </w:pPr>
      <w:r>
        <w:rPr>
          <w:rFonts w:ascii="Times New Roman" w:eastAsia="MS Mincho" w:hAnsi="Times New Roman" w:cs="Times New Roman"/>
        </w:rPr>
        <w:t>Since the incentive calculated from energy savings is less than 50% of the project cost, the incentive will be $1,680.00</w:t>
      </w:r>
    </w:p>
    <w:p w:rsidR="00D851BD" w:rsidRPr="00E8742B" w:rsidRDefault="00D851BD" w:rsidP="00D851BD">
      <w:pPr>
        <w:pStyle w:val="PlainText"/>
        <w:rPr>
          <w:rFonts w:ascii="Times New Roman" w:eastAsia="MS Mincho" w:hAnsi="Times New Roman" w:cs="Times New Roman"/>
        </w:rPr>
      </w:pPr>
    </w:p>
    <w:p w:rsidR="00D851BD" w:rsidRPr="00E8742B" w:rsidRDefault="00D851BD" w:rsidP="00D851BD">
      <w:pPr>
        <w:pStyle w:val="PlainText"/>
        <w:rPr>
          <w:rFonts w:ascii="Times New Roman" w:eastAsia="MS Mincho" w:hAnsi="Times New Roman" w:cs="Times New Roman"/>
          <w:b/>
        </w:rPr>
      </w:pPr>
      <w:r w:rsidRPr="00E8742B">
        <w:rPr>
          <w:rFonts w:ascii="Times New Roman" w:eastAsia="MS Mincho" w:hAnsi="Times New Roman" w:cs="Times New Roman"/>
          <w:b/>
        </w:rPr>
        <w:t xml:space="preserve">Example B: </w:t>
      </w:r>
    </w:p>
    <w:p w:rsidR="00D851BD" w:rsidRDefault="00D851BD" w:rsidP="00D851BD">
      <w:pPr>
        <w:pStyle w:val="PlainText"/>
        <w:rPr>
          <w:rFonts w:ascii="Times New Roman" w:eastAsia="MS Mincho" w:hAnsi="Times New Roman" w:cs="Times New Roman"/>
        </w:rPr>
      </w:pPr>
      <w:r w:rsidRPr="00E74690">
        <w:rPr>
          <w:rFonts w:ascii="Times New Roman" w:eastAsia="MS Mincho" w:hAnsi="Times New Roman" w:cs="Times New Roman"/>
        </w:rPr>
        <w:t>Assume the following</w:t>
      </w:r>
      <w:r>
        <w:rPr>
          <w:rFonts w:ascii="Times New Roman" w:eastAsia="MS Mincho" w:hAnsi="Times New Roman" w:cs="Times New Roman"/>
        </w:rPr>
        <w:t xml:space="preserve"> for an irrigation pump</w:t>
      </w:r>
      <w:r w:rsidRPr="00E74690">
        <w:rPr>
          <w:rFonts w:ascii="Times New Roman" w:eastAsia="MS Mincho" w:hAnsi="Times New Roman" w:cs="Times New Roman"/>
        </w:rPr>
        <w:t>:</w:t>
      </w:r>
    </w:p>
    <w:p w:rsidR="00D851BD" w:rsidRPr="00E74690" w:rsidRDefault="00D851BD" w:rsidP="00D851BD">
      <w:pPr>
        <w:pStyle w:val="PlainText"/>
        <w:rPr>
          <w:rFonts w:ascii="Times New Roman" w:eastAsia="MS Mincho" w:hAnsi="Times New Roman" w:cs="Times New Roman"/>
        </w:rPr>
      </w:pPr>
    </w:p>
    <w:p w:rsidR="00D851BD" w:rsidRDefault="00D851BD" w:rsidP="00D851BD">
      <w:pPr>
        <w:pStyle w:val="PlainText"/>
        <w:numPr>
          <w:ilvl w:val="0"/>
          <w:numId w:val="7"/>
        </w:numPr>
        <w:rPr>
          <w:rFonts w:ascii="Times New Roman" w:eastAsia="MS Mincho" w:hAnsi="Times New Roman" w:cs="Times New Roman"/>
        </w:rPr>
      </w:pPr>
      <w:r w:rsidRPr="00E8742B">
        <w:rPr>
          <w:rFonts w:ascii="Times New Roman" w:eastAsia="MS Mincho" w:hAnsi="Times New Roman" w:cs="Times New Roman"/>
        </w:rPr>
        <w:t>Pre-</w:t>
      </w:r>
      <w:r>
        <w:rPr>
          <w:rFonts w:ascii="Times New Roman" w:eastAsia="MS Mincho" w:hAnsi="Times New Roman" w:cs="Times New Roman"/>
        </w:rPr>
        <w:t xml:space="preserve">retrofit </w:t>
      </w:r>
      <w:r w:rsidRPr="00E8742B">
        <w:rPr>
          <w:rFonts w:ascii="Times New Roman" w:eastAsia="MS Mincho" w:hAnsi="Times New Roman" w:cs="Times New Roman"/>
        </w:rPr>
        <w:t xml:space="preserve">pumping efficiency is tested at </w:t>
      </w:r>
      <w:r>
        <w:rPr>
          <w:rFonts w:ascii="Times New Roman" w:eastAsia="MS Mincho" w:hAnsi="Times New Roman" w:cs="Times New Roman"/>
        </w:rPr>
        <w:t>4</w:t>
      </w:r>
      <w:r w:rsidRPr="00E8742B">
        <w:rPr>
          <w:rFonts w:ascii="Times New Roman" w:eastAsia="MS Mincho" w:hAnsi="Times New Roman" w:cs="Times New Roman"/>
        </w:rPr>
        <w:t>2%</w:t>
      </w:r>
      <w:r>
        <w:rPr>
          <w:rFonts w:ascii="Times New Roman" w:eastAsia="MS Mincho" w:hAnsi="Times New Roman" w:cs="Times New Roman"/>
        </w:rPr>
        <w:t>, the TDH is 150 feet, and the kWh/AF is 366</w:t>
      </w:r>
      <w:r w:rsidRPr="00E8742B">
        <w:rPr>
          <w:rFonts w:ascii="Times New Roman" w:eastAsia="MS Mincho" w:hAnsi="Times New Roman" w:cs="Times New Roman"/>
        </w:rPr>
        <w:t>.</w:t>
      </w:r>
    </w:p>
    <w:p w:rsidR="00D851BD" w:rsidRDefault="00D851BD" w:rsidP="00D851BD">
      <w:pPr>
        <w:pStyle w:val="PlainText"/>
        <w:rPr>
          <w:rFonts w:ascii="Times New Roman" w:eastAsia="MS Mincho" w:hAnsi="Times New Roman" w:cs="Times New Roman"/>
        </w:rPr>
      </w:pPr>
    </w:p>
    <w:p w:rsidR="00D851BD" w:rsidRDefault="00D851BD" w:rsidP="00D851BD">
      <w:pPr>
        <w:pStyle w:val="PlainText"/>
        <w:numPr>
          <w:ilvl w:val="0"/>
          <w:numId w:val="7"/>
        </w:numPr>
        <w:rPr>
          <w:rFonts w:ascii="Times New Roman" w:eastAsia="MS Mincho" w:hAnsi="Times New Roman" w:cs="Times New Roman"/>
        </w:rPr>
      </w:pPr>
      <w:r>
        <w:rPr>
          <w:rFonts w:ascii="Times New Roman" w:eastAsia="MS Mincho" w:hAnsi="Times New Roman" w:cs="Times New Roman"/>
        </w:rPr>
        <w:t>Post-retrofit</w:t>
      </w:r>
      <w:r w:rsidRPr="00E8742B">
        <w:rPr>
          <w:rFonts w:ascii="Times New Roman" w:eastAsia="MS Mincho" w:hAnsi="Times New Roman" w:cs="Times New Roman"/>
        </w:rPr>
        <w:t xml:space="preserve"> pumping efficiency is tested at 62%</w:t>
      </w:r>
      <w:r>
        <w:rPr>
          <w:rFonts w:ascii="Times New Roman" w:eastAsia="MS Mincho" w:hAnsi="Times New Roman" w:cs="Times New Roman"/>
        </w:rPr>
        <w:t>, the TDH is 180 feet, and the kWh/AF is 297</w:t>
      </w:r>
      <w:r w:rsidRPr="00E8742B">
        <w:rPr>
          <w:rFonts w:ascii="Times New Roman" w:eastAsia="MS Mincho" w:hAnsi="Times New Roman" w:cs="Times New Roman"/>
        </w:rPr>
        <w:t xml:space="preserve">.  </w:t>
      </w:r>
    </w:p>
    <w:p w:rsidR="00D851BD" w:rsidRDefault="00D851BD" w:rsidP="00D851BD">
      <w:pPr>
        <w:pStyle w:val="PlainText"/>
        <w:rPr>
          <w:rFonts w:ascii="Times New Roman" w:eastAsia="MS Mincho" w:hAnsi="Times New Roman" w:cs="Times New Roman"/>
        </w:rPr>
      </w:pPr>
    </w:p>
    <w:p w:rsidR="00D851BD" w:rsidRDefault="00D851BD" w:rsidP="00D851BD">
      <w:pPr>
        <w:pStyle w:val="PlainText"/>
        <w:numPr>
          <w:ilvl w:val="0"/>
          <w:numId w:val="7"/>
        </w:numPr>
        <w:rPr>
          <w:rFonts w:ascii="Times New Roman" w:eastAsia="MS Mincho" w:hAnsi="Times New Roman" w:cs="Times New Roman"/>
        </w:rPr>
      </w:pPr>
      <w:r w:rsidRPr="00E8742B">
        <w:rPr>
          <w:rFonts w:ascii="Times New Roman" w:eastAsia="MS Mincho" w:hAnsi="Times New Roman" w:cs="Times New Roman"/>
        </w:rPr>
        <w:t xml:space="preserve">Billing data indicates </w:t>
      </w:r>
      <w:r>
        <w:rPr>
          <w:rFonts w:ascii="Times New Roman" w:eastAsia="MS Mincho" w:hAnsi="Times New Roman" w:cs="Times New Roman"/>
        </w:rPr>
        <w:t xml:space="preserve">an average </w:t>
      </w:r>
      <w:r w:rsidRPr="00E8742B">
        <w:rPr>
          <w:rFonts w:ascii="Times New Roman" w:eastAsia="MS Mincho" w:hAnsi="Times New Roman" w:cs="Times New Roman"/>
        </w:rPr>
        <w:t xml:space="preserve">70,000 kilowatt hours were used in the </w:t>
      </w:r>
      <w:r>
        <w:rPr>
          <w:rFonts w:ascii="Times New Roman" w:eastAsia="MS Mincho" w:hAnsi="Times New Roman" w:cs="Times New Roman"/>
        </w:rPr>
        <w:t>three calendar years</w:t>
      </w:r>
      <w:r w:rsidRPr="00E8742B">
        <w:rPr>
          <w:rFonts w:ascii="Times New Roman" w:eastAsia="MS Mincho" w:hAnsi="Times New Roman" w:cs="Times New Roman"/>
        </w:rPr>
        <w:t xml:space="preserve"> prior to the retrofit</w:t>
      </w:r>
      <w:r>
        <w:rPr>
          <w:rFonts w:ascii="Times New Roman" w:eastAsia="MS Mincho" w:hAnsi="Times New Roman" w:cs="Times New Roman"/>
        </w:rPr>
        <w:t>/replacement</w:t>
      </w:r>
      <w:r w:rsidRPr="00E8742B">
        <w:rPr>
          <w:rFonts w:ascii="Times New Roman" w:eastAsia="MS Mincho" w:hAnsi="Times New Roman" w:cs="Times New Roman"/>
        </w:rPr>
        <w:t xml:space="preserve">.  </w:t>
      </w:r>
    </w:p>
    <w:p w:rsidR="00D851BD" w:rsidRDefault="00D851BD" w:rsidP="00D851BD">
      <w:pPr>
        <w:pStyle w:val="PlainText"/>
        <w:rPr>
          <w:rFonts w:ascii="Times New Roman" w:eastAsia="MS Mincho" w:hAnsi="Times New Roman" w:cs="Times New Roman"/>
        </w:rPr>
      </w:pPr>
    </w:p>
    <w:p w:rsidR="00D851BD" w:rsidRDefault="00D851BD" w:rsidP="00D851BD">
      <w:pPr>
        <w:pStyle w:val="PlainText"/>
        <w:rPr>
          <w:rFonts w:ascii="Times New Roman" w:eastAsia="MS Mincho" w:hAnsi="Times New Roman" w:cs="Times New Roman"/>
        </w:rPr>
      </w:pPr>
      <w:r w:rsidRPr="00E8742B">
        <w:rPr>
          <w:rFonts w:ascii="Times New Roman" w:eastAsia="MS Mincho" w:hAnsi="Times New Roman" w:cs="Times New Roman"/>
        </w:rPr>
        <w:t xml:space="preserve">The replacement costs $4,000.   </w:t>
      </w:r>
    </w:p>
    <w:p w:rsidR="00D851BD" w:rsidRDefault="00D851BD" w:rsidP="00D851BD">
      <w:pPr>
        <w:pStyle w:val="PlainText"/>
        <w:rPr>
          <w:rFonts w:ascii="Times New Roman" w:eastAsia="MS Mincho" w:hAnsi="Times New Roman" w:cs="Times New Roman"/>
        </w:rPr>
      </w:pPr>
    </w:p>
    <w:p w:rsidR="00D851BD" w:rsidRDefault="00D851BD" w:rsidP="00D851BD">
      <w:pPr>
        <w:pStyle w:val="PlainText"/>
        <w:rPr>
          <w:rFonts w:ascii="Times New Roman" w:eastAsia="MS Mincho" w:hAnsi="Times New Roman" w:cs="Times New Roman"/>
        </w:rPr>
      </w:pPr>
      <w:r>
        <w:rPr>
          <w:rFonts w:ascii="Times New Roman" w:eastAsia="MS Mincho" w:hAnsi="Times New Roman" w:cs="Times New Roman"/>
        </w:rPr>
        <w:t>The maximum Potential Incentive due to the project cost is:</w:t>
      </w:r>
    </w:p>
    <w:p w:rsidR="00D851BD" w:rsidRDefault="00D851BD" w:rsidP="00D851BD">
      <w:pPr>
        <w:pStyle w:val="PlainText"/>
        <w:rPr>
          <w:rFonts w:ascii="Times New Roman" w:eastAsia="MS Mincho" w:hAnsi="Times New Roman" w:cs="Times New Roman"/>
        </w:rPr>
      </w:pPr>
    </w:p>
    <w:p w:rsidR="00D851BD" w:rsidRDefault="00D851BD" w:rsidP="00D851BD">
      <w:pPr>
        <w:pStyle w:val="PlainText"/>
        <w:ind w:firstLine="720"/>
        <w:rPr>
          <w:rFonts w:ascii="Times New Roman" w:eastAsia="MS Mincho" w:hAnsi="Times New Roman" w:cs="Times New Roman"/>
        </w:rPr>
      </w:pPr>
      <w:r>
        <w:rPr>
          <w:rFonts w:ascii="Times New Roman" w:eastAsia="MS Mincho" w:hAnsi="Times New Roman" w:cs="Times New Roman"/>
        </w:rPr>
        <w:t>Potential Incentive (maximum) = .5  X   $4,000 = $2</w:t>
      </w:r>
      <w:r w:rsidRPr="00E8742B">
        <w:rPr>
          <w:rFonts w:ascii="Times New Roman" w:eastAsia="MS Mincho" w:hAnsi="Times New Roman" w:cs="Times New Roman"/>
        </w:rPr>
        <w:t>,000</w:t>
      </w:r>
    </w:p>
    <w:p w:rsidR="00D851BD" w:rsidRPr="00E8742B" w:rsidRDefault="00D851BD" w:rsidP="00D851BD">
      <w:pPr>
        <w:pStyle w:val="PlainText"/>
        <w:rPr>
          <w:rFonts w:ascii="Times New Roman" w:eastAsia="MS Mincho" w:hAnsi="Times New Roman" w:cs="Times New Roman"/>
        </w:rPr>
      </w:pPr>
    </w:p>
    <w:p w:rsidR="00D851BD" w:rsidRDefault="00D851BD" w:rsidP="00D851BD">
      <w:pPr>
        <w:pStyle w:val="PlainText"/>
        <w:rPr>
          <w:rFonts w:ascii="Times New Roman" w:eastAsia="MS Mincho" w:hAnsi="Times New Roman" w:cs="Times New Roman"/>
        </w:rPr>
      </w:pPr>
      <w:r>
        <w:rPr>
          <w:rFonts w:ascii="Times New Roman" w:eastAsia="MS Mincho" w:hAnsi="Times New Roman" w:cs="Times New Roman"/>
        </w:rPr>
        <w:t>Equation 2 must be used since although pre- and post-project OPEs are available, the pre- and post-project TDHs are more than 10% apart.  Thus:</w:t>
      </w:r>
    </w:p>
    <w:p w:rsidR="00D851BD" w:rsidRDefault="00D851BD" w:rsidP="00D851BD">
      <w:pPr>
        <w:pStyle w:val="PlainText"/>
        <w:rPr>
          <w:rFonts w:ascii="Times New Roman" w:eastAsia="MS Mincho" w:hAnsi="Times New Roman" w:cs="Times New Roman"/>
        </w:rPr>
      </w:pPr>
    </w:p>
    <w:p w:rsidR="00D851BD" w:rsidRDefault="00D851BD" w:rsidP="00D851BD">
      <w:pPr>
        <w:pStyle w:val="PlainText"/>
        <w:rPr>
          <w:rFonts w:ascii="Times New Roman" w:hAnsi="Times New Roman" w:cs="Times New Roman"/>
        </w:rPr>
      </w:pPr>
      <w:r>
        <w:rPr>
          <w:rFonts w:ascii="Times New Roman" w:hAnsi="Times New Roman" w:cs="Times New Roman"/>
        </w:rPr>
        <w:tab/>
        <w:t xml:space="preserve">Energy Savings = kWhAnnual  x  (kWh/AFpost / kWh/AFpre))  </w:t>
      </w:r>
    </w:p>
    <w:p w:rsidR="00D851BD" w:rsidRDefault="00D851BD" w:rsidP="00D851BD">
      <w:pPr>
        <w:pStyle w:val="PlainText"/>
        <w:rPr>
          <w:rFonts w:ascii="Times New Roman" w:hAnsi="Times New Roman" w:cs="Times New Roman"/>
        </w:rPr>
      </w:pPr>
      <w:r>
        <w:rPr>
          <w:rFonts w:ascii="Times New Roman" w:hAnsi="Times New Roman" w:cs="Times New Roman"/>
        </w:rPr>
        <w:tab/>
        <w:t xml:space="preserve">Energy Savings = 70,000  x  </w:t>
      </w:r>
      <w:r>
        <w:rPr>
          <w:rFonts w:ascii="Times New Roman" w:eastAsia="MS Mincho" w:hAnsi="Times New Roman" w:cs="Times New Roman"/>
        </w:rPr>
        <w:t xml:space="preserve">(1 - (297 /  366))  </w:t>
      </w:r>
    </w:p>
    <w:p w:rsidR="00D851BD" w:rsidRDefault="00D851BD" w:rsidP="00D851BD">
      <w:pPr>
        <w:pStyle w:val="PlainText"/>
        <w:rPr>
          <w:rFonts w:ascii="Times New Roman" w:eastAsia="MS Mincho" w:hAnsi="Times New Roman" w:cs="Times New Roman"/>
        </w:rPr>
      </w:pPr>
      <w:r>
        <w:rPr>
          <w:rFonts w:ascii="Times New Roman" w:hAnsi="Times New Roman" w:cs="Times New Roman"/>
        </w:rPr>
        <w:tab/>
        <w:t>Energy Savings = 13,197 kWh</w:t>
      </w:r>
    </w:p>
    <w:p w:rsidR="00D851BD" w:rsidRDefault="00D851BD" w:rsidP="00D851BD">
      <w:pPr>
        <w:pStyle w:val="PlainText"/>
        <w:rPr>
          <w:rFonts w:ascii="Times New Roman" w:eastAsia="MS Mincho" w:hAnsi="Times New Roman" w:cs="Times New Roman"/>
        </w:rPr>
      </w:pPr>
    </w:p>
    <w:p w:rsidR="00D851BD" w:rsidRDefault="00D851BD" w:rsidP="00D851BD">
      <w:pPr>
        <w:pStyle w:val="PlainText"/>
        <w:rPr>
          <w:rFonts w:ascii="Times New Roman" w:eastAsia="MS Mincho" w:hAnsi="Times New Roman" w:cs="Times New Roman"/>
        </w:rPr>
      </w:pPr>
      <w:r>
        <w:rPr>
          <w:rFonts w:ascii="Times New Roman" w:eastAsia="MS Mincho" w:hAnsi="Times New Roman" w:cs="Times New Roman"/>
        </w:rPr>
        <w:t>13,197 kWh  is less than the 30% cap (.30 x 70,000 = 21,000 kWh) so the credited energy savings will be 13,197 kWh.</w:t>
      </w:r>
    </w:p>
    <w:p w:rsidR="00D851BD" w:rsidRDefault="00D851BD" w:rsidP="00D851BD">
      <w:pPr>
        <w:pStyle w:val="PlainText"/>
        <w:rPr>
          <w:rFonts w:ascii="Times New Roman" w:eastAsia="MS Mincho" w:hAnsi="Times New Roman" w:cs="Times New Roman"/>
        </w:rPr>
      </w:pPr>
    </w:p>
    <w:p w:rsidR="00D851BD" w:rsidRDefault="00D851BD" w:rsidP="00D851BD">
      <w:pPr>
        <w:pStyle w:val="PlainText"/>
        <w:rPr>
          <w:rFonts w:ascii="Times New Roman" w:eastAsia="MS Mincho" w:hAnsi="Times New Roman" w:cs="Times New Roman"/>
        </w:rPr>
      </w:pPr>
      <w:r>
        <w:rPr>
          <w:rFonts w:ascii="Times New Roman" w:eastAsia="MS Mincho" w:hAnsi="Times New Roman" w:cs="Times New Roman"/>
        </w:rPr>
        <w:t>And:</w:t>
      </w:r>
    </w:p>
    <w:p w:rsidR="00D851BD" w:rsidRDefault="00D851BD" w:rsidP="00D851BD">
      <w:pPr>
        <w:pStyle w:val="PlainText"/>
        <w:rPr>
          <w:rFonts w:ascii="Times New Roman" w:eastAsia="MS Mincho" w:hAnsi="Times New Roman" w:cs="Times New Roman"/>
        </w:rPr>
      </w:pPr>
    </w:p>
    <w:p w:rsidR="00D851BD" w:rsidRDefault="00D851BD" w:rsidP="00D851BD">
      <w:pPr>
        <w:pStyle w:val="PlainText"/>
        <w:rPr>
          <w:rFonts w:ascii="Times New Roman" w:eastAsia="MS Mincho" w:hAnsi="Times New Roman" w:cs="Times New Roman"/>
        </w:rPr>
      </w:pPr>
      <w:r>
        <w:rPr>
          <w:rFonts w:ascii="Times New Roman" w:eastAsia="MS Mincho" w:hAnsi="Times New Roman" w:cs="Times New Roman"/>
        </w:rPr>
        <w:t xml:space="preserve">     Incentive = Energy Savings x  .08  </w:t>
      </w:r>
    </w:p>
    <w:p w:rsidR="00D851BD" w:rsidRDefault="00D851BD" w:rsidP="00D851BD">
      <w:pPr>
        <w:pStyle w:val="PlainText"/>
        <w:rPr>
          <w:rFonts w:ascii="Times New Roman" w:eastAsia="MS Mincho" w:hAnsi="Times New Roman" w:cs="Times New Roman"/>
        </w:rPr>
      </w:pPr>
      <w:r>
        <w:rPr>
          <w:rFonts w:ascii="Times New Roman" w:eastAsia="MS Mincho" w:hAnsi="Times New Roman" w:cs="Times New Roman"/>
        </w:rPr>
        <w:t xml:space="preserve">     Incentive = 13,197 x .08 = $1,055.76  </w:t>
      </w:r>
    </w:p>
    <w:p w:rsidR="00D851BD" w:rsidRDefault="00D851BD" w:rsidP="00D851BD">
      <w:pPr>
        <w:pStyle w:val="PlainText"/>
        <w:rPr>
          <w:rFonts w:ascii="Times New Roman" w:eastAsia="MS Mincho" w:hAnsi="Times New Roman" w:cs="Times New Roman"/>
        </w:rPr>
      </w:pPr>
    </w:p>
    <w:p w:rsidR="00D851BD" w:rsidRDefault="00D851BD" w:rsidP="00D851BD">
      <w:pPr>
        <w:pStyle w:val="PlainText"/>
        <w:rPr>
          <w:rFonts w:ascii="Times New Roman" w:eastAsia="MS Mincho" w:hAnsi="Times New Roman" w:cs="Times New Roman"/>
        </w:rPr>
      </w:pPr>
      <w:r>
        <w:rPr>
          <w:rFonts w:ascii="Times New Roman" w:eastAsia="MS Mincho" w:hAnsi="Times New Roman" w:cs="Times New Roman"/>
        </w:rPr>
        <w:t>Since the incentive calculated from energy savings is less than 50% of the project cost, the incentive will be $1,055.76</w:t>
      </w:r>
    </w:p>
    <w:p w:rsidR="00D851BD" w:rsidRDefault="00D851BD" w:rsidP="00D851BD">
      <w:pPr>
        <w:pStyle w:val="Header"/>
        <w:tabs>
          <w:tab w:val="clear" w:pos="4320"/>
          <w:tab w:val="clear" w:pos="8640"/>
        </w:tabs>
        <w:jc w:val="both"/>
        <w:rPr>
          <w:szCs w:val="20"/>
        </w:rPr>
      </w:pPr>
    </w:p>
    <w:p w:rsidR="00D851BD" w:rsidRDefault="00D851BD" w:rsidP="00D851BD">
      <w:pPr>
        <w:pStyle w:val="Header"/>
        <w:tabs>
          <w:tab w:val="clear" w:pos="4320"/>
          <w:tab w:val="clear" w:pos="8640"/>
        </w:tabs>
        <w:jc w:val="both"/>
        <w:rPr>
          <w:szCs w:val="20"/>
        </w:rPr>
      </w:pPr>
      <w:r>
        <w:rPr>
          <w:szCs w:val="20"/>
        </w:rPr>
        <w:t>The above examples indicate that calculating a Potential Incentive can be complicated.  APEP staff, in consultation with you, will perform all calculations, both to estimate your Potential Incentive before starting a retrofit project and after it is finished and the actual results are available.</w:t>
      </w:r>
    </w:p>
    <w:p w:rsidR="00D851BD" w:rsidRDefault="00D851BD" w:rsidP="00D851BD">
      <w:pPr>
        <w:pStyle w:val="Header"/>
        <w:tabs>
          <w:tab w:val="clear" w:pos="4320"/>
          <w:tab w:val="clear" w:pos="8640"/>
        </w:tabs>
        <w:jc w:val="both"/>
        <w:rPr>
          <w:szCs w:val="20"/>
        </w:rPr>
      </w:pPr>
    </w:p>
    <w:p w:rsidR="00D851BD" w:rsidRPr="001056D0" w:rsidRDefault="00D851BD" w:rsidP="00D851BD">
      <w:pPr>
        <w:pStyle w:val="Header"/>
        <w:tabs>
          <w:tab w:val="clear" w:pos="4320"/>
          <w:tab w:val="clear" w:pos="8640"/>
        </w:tabs>
        <w:jc w:val="both"/>
        <w:rPr>
          <w:szCs w:val="20"/>
        </w:rPr>
      </w:pPr>
    </w:p>
    <w:p w:rsidR="00D851BD" w:rsidRDefault="00D851BD" w:rsidP="00D851BD">
      <w:pPr>
        <w:pStyle w:val="Header"/>
        <w:tabs>
          <w:tab w:val="clear" w:pos="4320"/>
          <w:tab w:val="clear" w:pos="8640"/>
        </w:tabs>
        <w:jc w:val="both"/>
        <w:rPr>
          <w:rFonts w:ascii="Arial" w:hAnsi="Arial" w:cs="Arial"/>
          <w:b/>
          <w:szCs w:val="20"/>
        </w:rPr>
      </w:pPr>
      <w:r w:rsidRPr="00E8742B">
        <w:rPr>
          <w:rFonts w:ascii="Arial" w:hAnsi="Arial" w:cs="Arial"/>
          <w:b/>
          <w:szCs w:val="20"/>
        </w:rPr>
        <w:t>XI</w:t>
      </w:r>
      <w:r>
        <w:rPr>
          <w:rFonts w:ascii="Arial" w:hAnsi="Arial" w:cs="Arial"/>
          <w:b/>
          <w:szCs w:val="20"/>
        </w:rPr>
        <w:t>I</w:t>
      </w:r>
      <w:r w:rsidR="00E9373F">
        <w:rPr>
          <w:rFonts w:ascii="Arial" w:hAnsi="Arial" w:cs="Arial"/>
          <w:b/>
          <w:szCs w:val="20"/>
        </w:rPr>
        <w:t>I</w:t>
      </w:r>
      <w:r w:rsidRPr="00E8742B">
        <w:rPr>
          <w:rFonts w:ascii="Arial" w:hAnsi="Arial" w:cs="Arial"/>
          <w:b/>
          <w:szCs w:val="20"/>
        </w:rPr>
        <w:t>. How Do I Apply for a Pump Retrofit/Replacement Incentive?</w:t>
      </w:r>
    </w:p>
    <w:p w:rsidR="00A56B16" w:rsidRPr="00E8742B" w:rsidRDefault="00A56B16" w:rsidP="00D851BD">
      <w:pPr>
        <w:pStyle w:val="Header"/>
        <w:tabs>
          <w:tab w:val="clear" w:pos="4320"/>
          <w:tab w:val="clear" w:pos="8640"/>
        </w:tabs>
        <w:jc w:val="both"/>
        <w:rPr>
          <w:rFonts w:ascii="Arial" w:hAnsi="Arial" w:cs="Arial"/>
          <w:b/>
          <w:szCs w:val="20"/>
        </w:rPr>
      </w:pPr>
    </w:p>
    <w:p w:rsidR="00D851BD" w:rsidRPr="00E8742B" w:rsidRDefault="00D851BD" w:rsidP="00D851BD">
      <w:pPr>
        <w:pStyle w:val="Header"/>
        <w:numPr>
          <w:ilvl w:val="0"/>
          <w:numId w:val="32"/>
        </w:numPr>
        <w:tabs>
          <w:tab w:val="clear" w:pos="4320"/>
          <w:tab w:val="clear" w:pos="8640"/>
        </w:tabs>
        <w:ind w:left="360"/>
        <w:rPr>
          <w:szCs w:val="20"/>
        </w:rPr>
      </w:pPr>
      <w:r w:rsidRPr="00E8742B">
        <w:rPr>
          <w:szCs w:val="20"/>
        </w:rPr>
        <w:t>Obtain an Application</w:t>
      </w:r>
      <w:r>
        <w:rPr>
          <w:szCs w:val="20"/>
        </w:rPr>
        <w:t xml:space="preserve"> form</w:t>
      </w:r>
      <w:r w:rsidRPr="00E8742B">
        <w:rPr>
          <w:szCs w:val="20"/>
        </w:rPr>
        <w:t xml:space="preserve">.  Call your PG&amp;E account representative, call one of </w:t>
      </w:r>
      <w:r>
        <w:rPr>
          <w:szCs w:val="20"/>
        </w:rPr>
        <w:t>APEP’s</w:t>
      </w:r>
      <w:r w:rsidRPr="00E8742B">
        <w:rPr>
          <w:szCs w:val="20"/>
        </w:rPr>
        <w:t xml:space="preserve"> offices</w:t>
      </w:r>
      <w:r>
        <w:rPr>
          <w:szCs w:val="20"/>
        </w:rPr>
        <w:t>,</w:t>
      </w:r>
      <w:r w:rsidRPr="00E8742B">
        <w:rPr>
          <w:szCs w:val="20"/>
        </w:rPr>
        <w:t xml:space="preserve"> or log on to </w:t>
      </w:r>
      <w:r>
        <w:rPr>
          <w:szCs w:val="20"/>
        </w:rPr>
        <w:t>the APEP web site</w:t>
      </w:r>
      <w:r w:rsidRPr="00E8742B">
        <w:rPr>
          <w:szCs w:val="20"/>
        </w:rPr>
        <w:t xml:space="preserve"> at </w:t>
      </w:r>
      <w:hyperlink r:id="rId17" w:history="1">
        <w:r>
          <w:rPr>
            <w:rStyle w:val="Hyperlink"/>
            <w:szCs w:val="20"/>
          </w:rPr>
          <w:t>www.pumpefficiency.org</w:t>
        </w:r>
      </w:hyperlink>
      <w:r w:rsidRPr="00E8742B">
        <w:rPr>
          <w:szCs w:val="20"/>
        </w:rPr>
        <w:t>.  Your pump repair company or pump test company may also have applications for distribution.</w:t>
      </w:r>
    </w:p>
    <w:p w:rsidR="00D851BD" w:rsidRPr="00E8742B" w:rsidRDefault="00D851BD" w:rsidP="00D851BD">
      <w:pPr>
        <w:pStyle w:val="Header"/>
        <w:tabs>
          <w:tab w:val="clear" w:pos="4320"/>
          <w:tab w:val="clear" w:pos="8640"/>
        </w:tabs>
        <w:jc w:val="both"/>
        <w:rPr>
          <w:szCs w:val="20"/>
        </w:rPr>
      </w:pPr>
    </w:p>
    <w:p w:rsidR="00D851BD" w:rsidRPr="00E8742B" w:rsidRDefault="00D851BD" w:rsidP="00D851BD">
      <w:pPr>
        <w:numPr>
          <w:ilvl w:val="0"/>
          <w:numId w:val="32"/>
        </w:numPr>
        <w:ind w:left="360"/>
        <w:rPr>
          <w:sz w:val="20"/>
          <w:szCs w:val="20"/>
        </w:rPr>
      </w:pPr>
      <w:r>
        <w:rPr>
          <w:sz w:val="20"/>
          <w:szCs w:val="20"/>
        </w:rPr>
        <w:t xml:space="preserve">Read Sections I., II., </w:t>
      </w:r>
      <w:r w:rsidR="00A56B16">
        <w:rPr>
          <w:sz w:val="20"/>
          <w:szCs w:val="20"/>
        </w:rPr>
        <w:t xml:space="preserve">III., IV., </w:t>
      </w:r>
      <w:r>
        <w:rPr>
          <w:sz w:val="20"/>
          <w:szCs w:val="20"/>
        </w:rPr>
        <w:t xml:space="preserve">and </w:t>
      </w:r>
      <w:r w:rsidR="00A56B16">
        <w:rPr>
          <w:sz w:val="20"/>
          <w:szCs w:val="20"/>
        </w:rPr>
        <w:t>V</w:t>
      </w:r>
      <w:r>
        <w:rPr>
          <w:sz w:val="20"/>
          <w:szCs w:val="20"/>
        </w:rPr>
        <w:t xml:space="preserve">.  Fill out Section IV., the Agreement, </w:t>
      </w:r>
      <w:r w:rsidRPr="00E8742B">
        <w:rPr>
          <w:sz w:val="20"/>
          <w:szCs w:val="20"/>
        </w:rPr>
        <w:t xml:space="preserve">completely.  Read all statements </w:t>
      </w:r>
      <w:r>
        <w:rPr>
          <w:sz w:val="20"/>
          <w:szCs w:val="20"/>
        </w:rPr>
        <w:t>in Section IV.4</w:t>
      </w:r>
      <w:r w:rsidRPr="00E8742B">
        <w:rPr>
          <w:sz w:val="20"/>
          <w:szCs w:val="20"/>
        </w:rPr>
        <w:t xml:space="preserve"> carefully</w:t>
      </w:r>
      <w:r w:rsidRPr="004C25B7">
        <w:rPr>
          <w:sz w:val="20"/>
          <w:szCs w:val="20"/>
        </w:rPr>
        <w:t xml:space="preserve">, </w:t>
      </w:r>
      <w:r w:rsidRPr="00A56B16">
        <w:rPr>
          <w:sz w:val="20"/>
          <w:szCs w:val="20"/>
          <w:u w:val="single"/>
        </w:rPr>
        <w:t>especially clause 7 where your initials are required</w:t>
      </w:r>
      <w:r w:rsidRPr="00E8742B">
        <w:rPr>
          <w:sz w:val="20"/>
          <w:szCs w:val="20"/>
        </w:rPr>
        <w:t xml:space="preserve">.  By signing this </w:t>
      </w:r>
      <w:r>
        <w:rPr>
          <w:sz w:val="20"/>
          <w:szCs w:val="20"/>
        </w:rPr>
        <w:t>Agreement</w:t>
      </w:r>
      <w:r w:rsidRPr="00E8742B">
        <w:rPr>
          <w:sz w:val="20"/>
          <w:szCs w:val="20"/>
        </w:rPr>
        <w:t xml:space="preserve"> you are certifying that these statements are true.  </w:t>
      </w:r>
      <w:r w:rsidRPr="00306263">
        <w:rPr>
          <w:b/>
          <w:sz w:val="20"/>
          <w:szCs w:val="20"/>
        </w:rPr>
        <w:t>YOU ARE NOT COMMITTING TO COMPLETING THE PUMP RETROFIT BY SIGNING THE APPLICATION!</w:t>
      </w:r>
      <w:r>
        <w:rPr>
          <w:sz w:val="20"/>
          <w:szCs w:val="20"/>
        </w:rPr>
        <w:t xml:space="preserve">  The application is only an agreement regarding the incentive that might be paid to you.  Chapter XIV. of this document contains a copy of the Agreement.</w:t>
      </w:r>
    </w:p>
    <w:p w:rsidR="00D851BD" w:rsidRPr="00E8742B" w:rsidRDefault="00D851BD" w:rsidP="00D851BD">
      <w:pPr>
        <w:rPr>
          <w:sz w:val="20"/>
          <w:szCs w:val="20"/>
        </w:rPr>
      </w:pPr>
    </w:p>
    <w:p w:rsidR="00D851BD" w:rsidRDefault="00D851BD" w:rsidP="00D851BD">
      <w:pPr>
        <w:numPr>
          <w:ilvl w:val="0"/>
          <w:numId w:val="32"/>
        </w:numPr>
        <w:ind w:left="360"/>
        <w:rPr>
          <w:sz w:val="20"/>
          <w:szCs w:val="20"/>
        </w:rPr>
      </w:pPr>
      <w:r>
        <w:rPr>
          <w:sz w:val="20"/>
          <w:szCs w:val="20"/>
        </w:rPr>
        <w:t>APEP, in consultation with you, will perform</w:t>
      </w:r>
      <w:r w:rsidRPr="00E8742B">
        <w:rPr>
          <w:sz w:val="20"/>
          <w:szCs w:val="20"/>
        </w:rPr>
        <w:t xml:space="preserve"> </w:t>
      </w:r>
      <w:r>
        <w:rPr>
          <w:sz w:val="20"/>
          <w:szCs w:val="20"/>
        </w:rPr>
        <w:t xml:space="preserve">all </w:t>
      </w:r>
      <w:r w:rsidR="00A56B16">
        <w:rPr>
          <w:sz w:val="20"/>
          <w:szCs w:val="20"/>
        </w:rPr>
        <w:t xml:space="preserve">incentive </w:t>
      </w:r>
      <w:r>
        <w:rPr>
          <w:sz w:val="20"/>
          <w:szCs w:val="20"/>
        </w:rPr>
        <w:t>calculations</w:t>
      </w:r>
      <w:r w:rsidRPr="00E8742B">
        <w:rPr>
          <w:sz w:val="20"/>
          <w:szCs w:val="20"/>
        </w:rPr>
        <w:t xml:space="preserve">.  </w:t>
      </w:r>
    </w:p>
    <w:p w:rsidR="00D851BD" w:rsidRPr="00AD631C" w:rsidRDefault="00D851BD" w:rsidP="00D851BD">
      <w:pPr>
        <w:ind w:left="-144"/>
        <w:rPr>
          <w:sz w:val="20"/>
          <w:szCs w:val="20"/>
        </w:rPr>
      </w:pPr>
    </w:p>
    <w:p w:rsidR="00D851BD" w:rsidRPr="00E8742B" w:rsidRDefault="00D851BD" w:rsidP="00D851BD">
      <w:pPr>
        <w:numPr>
          <w:ilvl w:val="0"/>
          <w:numId w:val="32"/>
        </w:numPr>
        <w:ind w:left="360"/>
        <w:rPr>
          <w:sz w:val="20"/>
          <w:szCs w:val="20"/>
        </w:rPr>
      </w:pPr>
      <w:r w:rsidRPr="00AD631C">
        <w:rPr>
          <w:sz w:val="20"/>
          <w:szCs w:val="20"/>
        </w:rPr>
        <w:t xml:space="preserve">Fill out </w:t>
      </w:r>
      <w:r>
        <w:rPr>
          <w:sz w:val="20"/>
          <w:szCs w:val="20"/>
        </w:rPr>
        <w:t xml:space="preserve">Section VI. </w:t>
      </w:r>
      <w:r w:rsidRPr="00AD631C">
        <w:rPr>
          <w:sz w:val="20"/>
          <w:szCs w:val="20"/>
        </w:rPr>
        <w:t>Project Description as much as possible</w:t>
      </w:r>
      <w:r w:rsidRPr="00E8742B">
        <w:rPr>
          <w:sz w:val="20"/>
          <w:szCs w:val="20"/>
        </w:rPr>
        <w:t xml:space="preserve">.  </w:t>
      </w:r>
    </w:p>
    <w:p w:rsidR="00D851BD" w:rsidRPr="00E8742B" w:rsidRDefault="00D851BD" w:rsidP="00D851BD">
      <w:pPr>
        <w:rPr>
          <w:sz w:val="20"/>
          <w:szCs w:val="20"/>
        </w:rPr>
      </w:pPr>
    </w:p>
    <w:p w:rsidR="00D851BD" w:rsidRPr="00E8742B" w:rsidRDefault="00D851BD" w:rsidP="00D851BD">
      <w:pPr>
        <w:numPr>
          <w:ilvl w:val="0"/>
          <w:numId w:val="32"/>
        </w:numPr>
        <w:ind w:left="360"/>
        <w:rPr>
          <w:sz w:val="20"/>
          <w:szCs w:val="20"/>
        </w:rPr>
      </w:pPr>
      <w:r>
        <w:rPr>
          <w:sz w:val="20"/>
          <w:szCs w:val="20"/>
        </w:rPr>
        <w:t>Keep</w:t>
      </w:r>
      <w:r w:rsidRPr="00E8742B">
        <w:rPr>
          <w:sz w:val="20"/>
          <w:szCs w:val="20"/>
        </w:rPr>
        <w:t xml:space="preserve"> the Certificate of Completion.</w:t>
      </w:r>
    </w:p>
    <w:p w:rsidR="00D851BD" w:rsidRPr="00E8742B" w:rsidRDefault="00D851BD" w:rsidP="00D851BD">
      <w:pPr>
        <w:rPr>
          <w:sz w:val="20"/>
          <w:szCs w:val="20"/>
        </w:rPr>
      </w:pPr>
    </w:p>
    <w:p w:rsidR="00D851BD" w:rsidRPr="00E8742B" w:rsidRDefault="00D851BD" w:rsidP="00D851BD">
      <w:pPr>
        <w:numPr>
          <w:ilvl w:val="0"/>
          <w:numId w:val="32"/>
        </w:numPr>
        <w:ind w:left="360"/>
        <w:rPr>
          <w:sz w:val="20"/>
          <w:szCs w:val="20"/>
        </w:rPr>
      </w:pPr>
      <w:r w:rsidRPr="00E8742B">
        <w:rPr>
          <w:sz w:val="20"/>
          <w:szCs w:val="20"/>
        </w:rPr>
        <w:t xml:space="preserve">Make a copy of the application and supporting documentation for your records and mail </w:t>
      </w:r>
      <w:r>
        <w:rPr>
          <w:sz w:val="20"/>
          <w:szCs w:val="20"/>
        </w:rPr>
        <w:t xml:space="preserve">or fax </w:t>
      </w:r>
      <w:r w:rsidRPr="00E8742B">
        <w:rPr>
          <w:sz w:val="20"/>
          <w:szCs w:val="20"/>
        </w:rPr>
        <w:t xml:space="preserve">the following to the </w:t>
      </w:r>
      <w:r>
        <w:rPr>
          <w:sz w:val="20"/>
          <w:szCs w:val="20"/>
        </w:rPr>
        <w:t>Advanced Pumping</w:t>
      </w:r>
      <w:r w:rsidRPr="00E8742B">
        <w:rPr>
          <w:sz w:val="20"/>
          <w:szCs w:val="20"/>
        </w:rPr>
        <w:t xml:space="preserve"> Efficiency Program:</w:t>
      </w:r>
    </w:p>
    <w:p w:rsidR="00D851BD" w:rsidRDefault="00D851BD" w:rsidP="00D851BD">
      <w:pPr>
        <w:ind w:left="-144"/>
        <w:rPr>
          <w:sz w:val="20"/>
          <w:szCs w:val="20"/>
        </w:rPr>
      </w:pPr>
    </w:p>
    <w:p w:rsidR="00D851BD" w:rsidRPr="00E8742B" w:rsidRDefault="00D851BD" w:rsidP="00D851BD">
      <w:pPr>
        <w:numPr>
          <w:ilvl w:val="1"/>
          <w:numId w:val="32"/>
        </w:numPr>
        <w:ind w:left="1080"/>
        <w:rPr>
          <w:sz w:val="20"/>
          <w:szCs w:val="20"/>
        </w:rPr>
      </w:pPr>
      <w:r w:rsidRPr="00E8742B">
        <w:rPr>
          <w:sz w:val="20"/>
          <w:szCs w:val="20"/>
        </w:rPr>
        <w:t xml:space="preserve">The original </w:t>
      </w:r>
      <w:r>
        <w:rPr>
          <w:sz w:val="20"/>
          <w:szCs w:val="20"/>
        </w:rPr>
        <w:t>Section IV.</w:t>
      </w:r>
      <w:r w:rsidRPr="00E8742B">
        <w:rPr>
          <w:sz w:val="20"/>
          <w:szCs w:val="20"/>
        </w:rPr>
        <w:t xml:space="preserve"> of the Application.</w:t>
      </w:r>
    </w:p>
    <w:p w:rsidR="00D851BD" w:rsidRDefault="00D851BD" w:rsidP="00D851BD">
      <w:pPr>
        <w:ind w:left="216"/>
        <w:rPr>
          <w:sz w:val="20"/>
          <w:szCs w:val="20"/>
        </w:rPr>
      </w:pPr>
    </w:p>
    <w:p w:rsidR="00D851BD" w:rsidRPr="00E8742B" w:rsidRDefault="00D851BD" w:rsidP="00D851BD">
      <w:pPr>
        <w:numPr>
          <w:ilvl w:val="1"/>
          <w:numId w:val="32"/>
        </w:numPr>
        <w:ind w:left="1080"/>
        <w:rPr>
          <w:sz w:val="20"/>
          <w:szCs w:val="20"/>
        </w:rPr>
      </w:pPr>
      <w:r w:rsidRPr="00E8742B">
        <w:rPr>
          <w:sz w:val="20"/>
          <w:szCs w:val="20"/>
        </w:rPr>
        <w:t xml:space="preserve">Copy of a pump efficiency test performed prior to the </w:t>
      </w:r>
      <w:r>
        <w:rPr>
          <w:sz w:val="20"/>
          <w:szCs w:val="20"/>
        </w:rPr>
        <w:t>start of the project</w:t>
      </w:r>
      <w:r w:rsidRPr="00E8742B">
        <w:rPr>
          <w:sz w:val="20"/>
          <w:szCs w:val="20"/>
        </w:rPr>
        <w:t xml:space="preserve">.  The testing company </w:t>
      </w:r>
      <w:r>
        <w:rPr>
          <w:sz w:val="20"/>
          <w:szCs w:val="20"/>
        </w:rPr>
        <w:t xml:space="preserve">does not have to be an APEP participating pump test company but the test </w:t>
      </w:r>
      <w:r w:rsidRPr="00E8742B">
        <w:rPr>
          <w:sz w:val="20"/>
          <w:szCs w:val="20"/>
        </w:rPr>
        <w:t xml:space="preserve">must be </w:t>
      </w:r>
      <w:r>
        <w:rPr>
          <w:sz w:val="20"/>
          <w:szCs w:val="20"/>
        </w:rPr>
        <w:t>deemed accurate by APEP</w:t>
      </w:r>
      <w:r w:rsidRPr="00E8742B">
        <w:rPr>
          <w:sz w:val="20"/>
          <w:szCs w:val="20"/>
        </w:rPr>
        <w:t>.</w:t>
      </w:r>
    </w:p>
    <w:p w:rsidR="00D851BD" w:rsidRPr="00E8742B" w:rsidRDefault="00D851BD" w:rsidP="00D851BD">
      <w:pPr>
        <w:rPr>
          <w:sz w:val="20"/>
          <w:szCs w:val="20"/>
        </w:rPr>
      </w:pPr>
    </w:p>
    <w:p w:rsidR="00D851BD" w:rsidRPr="00E8742B" w:rsidRDefault="00D851BD" w:rsidP="00D851BD">
      <w:pPr>
        <w:numPr>
          <w:ilvl w:val="0"/>
          <w:numId w:val="32"/>
        </w:numPr>
        <w:ind w:left="360"/>
        <w:rPr>
          <w:sz w:val="20"/>
          <w:szCs w:val="20"/>
        </w:rPr>
      </w:pPr>
      <w:r w:rsidRPr="00E8742B">
        <w:rPr>
          <w:sz w:val="20"/>
          <w:szCs w:val="20"/>
        </w:rPr>
        <w:t>We will notify you of Application acceptance or the need for more information.</w:t>
      </w:r>
    </w:p>
    <w:p w:rsidR="00D851BD" w:rsidRPr="00E8742B" w:rsidRDefault="00D851BD" w:rsidP="00D851BD">
      <w:pPr>
        <w:rPr>
          <w:sz w:val="20"/>
          <w:szCs w:val="20"/>
        </w:rPr>
      </w:pPr>
    </w:p>
    <w:p w:rsidR="00D851BD" w:rsidRPr="00E8742B" w:rsidRDefault="00D851BD" w:rsidP="00D851BD">
      <w:pPr>
        <w:numPr>
          <w:ilvl w:val="0"/>
          <w:numId w:val="32"/>
        </w:numPr>
        <w:ind w:left="360"/>
        <w:rPr>
          <w:sz w:val="20"/>
          <w:szCs w:val="20"/>
        </w:rPr>
      </w:pPr>
      <w:r w:rsidRPr="00E8742B">
        <w:rPr>
          <w:sz w:val="20"/>
          <w:szCs w:val="20"/>
        </w:rPr>
        <w:t xml:space="preserve">If the Application is accepted, and when the project is complete, paid for, and the </w:t>
      </w:r>
      <w:r>
        <w:rPr>
          <w:sz w:val="20"/>
          <w:szCs w:val="20"/>
        </w:rPr>
        <w:t>post-retrofit</w:t>
      </w:r>
      <w:r w:rsidRPr="00E8742B">
        <w:rPr>
          <w:sz w:val="20"/>
          <w:szCs w:val="20"/>
        </w:rPr>
        <w:t xml:space="preserve"> pump test completed, mail the following to </w:t>
      </w:r>
      <w:r>
        <w:rPr>
          <w:sz w:val="20"/>
          <w:szCs w:val="20"/>
        </w:rPr>
        <w:t>APEP</w:t>
      </w:r>
      <w:r w:rsidRPr="00E8742B">
        <w:rPr>
          <w:sz w:val="20"/>
          <w:szCs w:val="20"/>
        </w:rPr>
        <w:t>:</w:t>
      </w:r>
    </w:p>
    <w:p w:rsidR="00D851BD" w:rsidRDefault="00D851BD" w:rsidP="00D851BD">
      <w:pPr>
        <w:ind w:left="-144"/>
        <w:rPr>
          <w:sz w:val="20"/>
          <w:szCs w:val="20"/>
        </w:rPr>
      </w:pPr>
    </w:p>
    <w:p w:rsidR="00D851BD" w:rsidRPr="00E8742B" w:rsidRDefault="00D851BD" w:rsidP="00D851BD">
      <w:pPr>
        <w:numPr>
          <w:ilvl w:val="1"/>
          <w:numId w:val="32"/>
        </w:numPr>
        <w:ind w:left="1080"/>
        <w:rPr>
          <w:sz w:val="20"/>
          <w:szCs w:val="20"/>
        </w:rPr>
      </w:pPr>
      <w:r w:rsidRPr="00E8742B">
        <w:rPr>
          <w:sz w:val="20"/>
          <w:szCs w:val="20"/>
        </w:rPr>
        <w:t>The Certificate of Completion</w:t>
      </w:r>
      <w:r>
        <w:rPr>
          <w:sz w:val="20"/>
          <w:szCs w:val="20"/>
        </w:rPr>
        <w:t>, including the start and finish dates of the project.</w:t>
      </w:r>
    </w:p>
    <w:p w:rsidR="00D851BD" w:rsidRPr="001E643D" w:rsidRDefault="00D851BD" w:rsidP="00D851BD">
      <w:pPr>
        <w:pStyle w:val="BodyText3"/>
        <w:spacing w:after="0"/>
        <w:ind w:left="-144"/>
        <w:rPr>
          <w:sz w:val="20"/>
          <w:szCs w:val="20"/>
        </w:rPr>
      </w:pPr>
    </w:p>
    <w:p w:rsidR="00D851BD" w:rsidRPr="001E643D" w:rsidRDefault="00D851BD" w:rsidP="00D851BD">
      <w:pPr>
        <w:pStyle w:val="BodyText3"/>
        <w:numPr>
          <w:ilvl w:val="1"/>
          <w:numId w:val="32"/>
        </w:numPr>
        <w:spacing w:after="0"/>
        <w:ind w:left="1080"/>
        <w:rPr>
          <w:sz w:val="20"/>
          <w:szCs w:val="20"/>
        </w:rPr>
      </w:pPr>
      <w:r w:rsidRPr="001E643D">
        <w:rPr>
          <w:sz w:val="20"/>
          <w:szCs w:val="20"/>
        </w:rPr>
        <w:t xml:space="preserve">Copies of invoices marked PAID by the pump service company, or copies of cancelled checks along with invoices.  </w:t>
      </w:r>
    </w:p>
    <w:p w:rsidR="00D851BD" w:rsidRPr="001E643D" w:rsidRDefault="00D851BD" w:rsidP="00D851BD">
      <w:pPr>
        <w:ind w:left="-144"/>
        <w:rPr>
          <w:sz w:val="20"/>
          <w:szCs w:val="20"/>
        </w:rPr>
      </w:pPr>
    </w:p>
    <w:p w:rsidR="00D851BD" w:rsidRDefault="00D851BD" w:rsidP="00D851BD">
      <w:pPr>
        <w:numPr>
          <w:ilvl w:val="1"/>
          <w:numId w:val="32"/>
        </w:numPr>
        <w:ind w:left="1080"/>
        <w:rPr>
          <w:sz w:val="20"/>
          <w:szCs w:val="20"/>
        </w:rPr>
      </w:pPr>
      <w:r w:rsidRPr="00E8742B">
        <w:rPr>
          <w:sz w:val="20"/>
          <w:szCs w:val="20"/>
        </w:rPr>
        <w:t xml:space="preserve">Copy of the </w:t>
      </w:r>
      <w:r>
        <w:rPr>
          <w:sz w:val="20"/>
          <w:szCs w:val="20"/>
        </w:rPr>
        <w:t>post-retrofit</w:t>
      </w:r>
      <w:r w:rsidRPr="00E8742B">
        <w:rPr>
          <w:sz w:val="20"/>
          <w:szCs w:val="20"/>
        </w:rPr>
        <w:t xml:space="preserve"> pump efficiency test performed </w:t>
      </w:r>
      <w:r>
        <w:rPr>
          <w:sz w:val="20"/>
          <w:szCs w:val="20"/>
        </w:rPr>
        <w:t>no more than three (3) years after the pre-project pump test</w:t>
      </w:r>
      <w:r w:rsidRPr="00E8742B">
        <w:rPr>
          <w:sz w:val="20"/>
          <w:szCs w:val="20"/>
        </w:rPr>
        <w:t>.</w:t>
      </w:r>
    </w:p>
    <w:p w:rsidR="00D851BD" w:rsidRDefault="00D851BD" w:rsidP="00D851BD">
      <w:pPr>
        <w:ind w:left="216"/>
        <w:rPr>
          <w:sz w:val="20"/>
          <w:szCs w:val="20"/>
        </w:rPr>
      </w:pPr>
    </w:p>
    <w:p w:rsidR="00D851BD" w:rsidRPr="003F107E" w:rsidRDefault="00D851BD" w:rsidP="00D851BD">
      <w:pPr>
        <w:rPr>
          <w:b/>
          <w:i/>
          <w:sz w:val="20"/>
          <w:szCs w:val="20"/>
        </w:rPr>
      </w:pPr>
      <w:r w:rsidRPr="003F107E">
        <w:rPr>
          <w:b/>
          <w:i/>
          <w:sz w:val="20"/>
          <w:szCs w:val="20"/>
        </w:rPr>
        <w:t xml:space="preserve">IMPORTANT!  </w:t>
      </w:r>
    </w:p>
    <w:p w:rsidR="00D851BD" w:rsidRPr="003F107E" w:rsidRDefault="00D851BD" w:rsidP="00D851BD">
      <w:pPr>
        <w:rPr>
          <w:i/>
          <w:sz w:val="20"/>
          <w:szCs w:val="20"/>
        </w:rPr>
      </w:pPr>
      <w:r w:rsidRPr="003F107E">
        <w:rPr>
          <w:i/>
          <w:sz w:val="20"/>
          <w:szCs w:val="20"/>
        </w:rPr>
        <w:t xml:space="preserve">The documentation </w:t>
      </w:r>
      <w:r>
        <w:rPr>
          <w:i/>
          <w:sz w:val="20"/>
          <w:szCs w:val="20"/>
        </w:rPr>
        <w:t xml:space="preserve">of annual energy use </w:t>
      </w:r>
      <w:r w:rsidRPr="003F107E">
        <w:rPr>
          <w:i/>
          <w:sz w:val="20"/>
          <w:szCs w:val="20"/>
        </w:rPr>
        <w:t xml:space="preserve">must be copies of utility bills or a summary of energy use prepared by the utility.  If you cannot find the </w:t>
      </w:r>
      <w:r>
        <w:rPr>
          <w:i/>
          <w:sz w:val="20"/>
          <w:szCs w:val="20"/>
        </w:rPr>
        <w:t>correct calendar year's</w:t>
      </w:r>
      <w:r w:rsidRPr="003F107E">
        <w:rPr>
          <w:i/>
          <w:sz w:val="20"/>
          <w:szCs w:val="20"/>
        </w:rPr>
        <w:t xml:space="preserve"> bills showing </w:t>
      </w:r>
      <w:r>
        <w:rPr>
          <w:i/>
          <w:sz w:val="20"/>
          <w:szCs w:val="20"/>
        </w:rPr>
        <w:t>energy</w:t>
      </w:r>
      <w:r w:rsidRPr="003F107E">
        <w:rPr>
          <w:i/>
          <w:sz w:val="20"/>
          <w:szCs w:val="20"/>
        </w:rPr>
        <w:t xml:space="preserve"> usage, call your local PG&amp;E account representative, visit </w:t>
      </w:r>
      <w:hyperlink r:id="rId18" w:history="1">
        <w:r w:rsidRPr="003F107E">
          <w:rPr>
            <w:rStyle w:val="Hyperlink"/>
            <w:i/>
            <w:sz w:val="20"/>
            <w:szCs w:val="20"/>
          </w:rPr>
          <w:t>www.pge.com</w:t>
        </w:r>
      </w:hyperlink>
      <w:r w:rsidRPr="003F107E">
        <w:rPr>
          <w:i/>
          <w:sz w:val="20"/>
          <w:szCs w:val="20"/>
        </w:rPr>
        <w:t xml:space="preserve">, call the </w:t>
      </w:r>
      <w:smartTag w:uri="urn:schemas-microsoft-com:office:smarttags" w:element="place">
        <w:smartTag w:uri="urn:schemas-microsoft-com:office:smarttags" w:element="PlaceName">
          <w:r w:rsidRPr="003F107E">
            <w:rPr>
              <w:i/>
              <w:sz w:val="20"/>
              <w:szCs w:val="20"/>
            </w:rPr>
            <w:t>PG&amp;E</w:t>
          </w:r>
        </w:smartTag>
        <w:r w:rsidRPr="003F107E">
          <w:rPr>
            <w:i/>
            <w:sz w:val="20"/>
            <w:szCs w:val="20"/>
          </w:rPr>
          <w:t xml:space="preserve"> </w:t>
        </w:r>
        <w:smartTag w:uri="urn:schemas-microsoft-com:office:smarttags" w:element="PlaceName">
          <w:r w:rsidRPr="003F107E">
            <w:rPr>
              <w:i/>
              <w:sz w:val="20"/>
              <w:szCs w:val="20"/>
            </w:rPr>
            <w:t>Business</w:t>
          </w:r>
        </w:smartTag>
        <w:r w:rsidRPr="003F107E">
          <w:rPr>
            <w:i/>
            <w:sz w:val="20"/>
            <w:szCs w:val="20"/>
          </w:rPr>
          <w:t xml:space="preserve"> </w:t>
        </w:r>
        <w:smartTag w:uri="urn:schemas-microsoft-com:office:smarttags" w:element="PlaceName">
          <w:r w:rsidRPr="003F107E">
            <w:rPr>
              <w:i/>
              <w:sz w:val="20"/>
              <w:szCs w:val="20"/>
            </w:rPr>
            <w:t>Customer</w:t>
          </w:r>
        </w:smartTag>
        <w:r w:rsidRPr="003F107E">
          <w:rPr>
            <w:i/>
            <w:sz w:val="20"/>
            <w:szCs w:val="20"/>
          </w:rPr>
          <w:t xml:space="preserve"> </w:t>
        </w:r>
        <w:smartTag w:uri="urn:schemas-microsoft-com:office:smarttags" w:element="PlaceName">
          <w:r w:rsidRPr="003F107E">
            <w:rPr>
              <w:i/>
              <w:sz w:val="20"/>
              <w:szCs w:val="20"/>
            </w:rPr>
            <w:t>Service</w:t>
          </w:r>
        </w:smartTag>
        <w:r w:rsidRPr="003F107E">
          <w:rPr>
            <w:i/>
            <w:sz w:val="20"/>
            <w:szCs w:val="20"/>
          </w:rPr>
          <w:t xml:space="preserve"> </w:t>
        </w:r>
        <w:smartTag w:uri="urn:schemas-microsoft-com:office:smarttags" w:element="PlaceType">
          <w:r w:rsidRPr="003F107E">
            <w:rPr>
              <w:i/>
              <w:sz w:val="20"/>
              <w:szCs w:val="20"/>
            </w:rPr>
            <w:t>Center</w:t>
          </w:r>
        </w:smartTag>
      </w:smartTag>
      <w:r w:rsidRPr="003F107E">
        <w:rPr>
          <w:i/>
          <w:sz w:val="20"/>
          <w:szCs w:val="20"/>
        </w:rPr>
        <w:t xml:space="preserve"> at 1-800-468-4743 to obtain a record</w:t>
      </w:r>
      <w:r>
        <w:rPr>
          <w:i/>
          <w:sz w:val="20"/>
          <w:szCs w:val="20"/>
        </w:rPr>
        <w:t>, or call the APEP main office at 1-800-845-6038</w:t>
      </w:r>
      <w:r w:rsidRPr="003F107E">
        <w:rPr>
          <w:i/>
          <w:sz w:val="20"/>
          <w:szCs w:val="20"/>
        </w:rPr>
        <w:t>.</w:t>
      </w:r>
    </w:p>
    <w:p w:rsidR="00D851BD" w:rsidRDefault="00D851BD" w:rsidP="00D851BD">
      <w:pPr>
        <w:pStyle w:val="BodyText3"/>
        <w:spacing w:after="0"/>
        <w:rPr>
          <w:b/>
          <w:bCs/>
          <w:i/>
          <w:sz w:val="20"/>
          <w:szCs w:val="20"/>
        </w:rPr>
      </w:pPr>
    </w:p>
    <w:p w:rsidR="00A56B16" w:rsidRDefault="00A56B16" w:rsidP="00D851BD">
      <w:pPr>
        <w:pStyle w:val="BodyText3"/>
        <w:spacing w:after="0"/>
        <w:rPr>
          <w:b/>
          <w:bCs/>
          <w:i/>
          <w:sz w:val="20"/>
          <w:szCs w:val="20"/>
        </w:rPr>
      </w:pPr>
    </w:p>
    <w:p w:rsidR="00D851BD" w:rsidRPr="003F107E" w:rsidRDefault="00D851BD" w:rsidP="00D851BD">
      <w:pPr>
        <w:pStyle w:val="BodyText3"/>
        <w:spacing w:after="0"/>
        <w:rPr>
          <w:b/>
          <w:i/>
          <w:sz w:val="20"/>
          <w:szCs w:val="20"/>
        </w:rPr>
      </w:pPr>
      <w:r w:rsidRPr="003F107E">
        <w:rPr>
          <w:b/>
          <w:bCs/>
          <w:i/>
          <w:sz w:val="20"/>
          <w:szCs w:val="20"/>
        </w:rPr>
        <w:t>IMPORTANT!</w:t>
      </w:r>
      <w:r w:rsidRPr="003F107E">
        <w:rPr>
          <w:b/>
          <w:i/>
          <w:sz w:val="20"/>
          <w:szCs w:val="20"/>
        </w:rPr>
        <w:t xml:space="preserve"> </w:t>
      </w:r>
    </w:p>
    <w:p w:rsidR="00D851BD" w:rsidRPr="003F107E" w:rsidRDefault="00D851BD" w:rsidP="00D851BD">
      <w:pPr>
        <w:pStyle w:val="BodyText3"/>
        <w:spacing w:after="0"/>
        <w:rPr>
          <w:i/>
          <w:sz w:val="20"/>
          <w:szCs w:val="20"/>
        </w:rPr>
      </w:pPr>
      <w:r w:rsidRPr="003F107E">
        <w:rPr>
          <w:i/>
          <w:sz w:val="20"/>
          <w:szCs w:val="20"/>
        </w:rPr>
        <w:t xml:space="preserve">The invoices must clearly state </w:t>
      </w:r>
      <w:r w:rsidRPr="00913D2B">
        <w:rPr>
          <w:i/>
          <w:sz w:val="20"/>
          <w:szCs w:val="20"/>
        </w:rPr>
        <w:t>all eligible work</w:t>
      </w:r>
      <w:r w:rsidRPr="003F107E">
        <w:rPr>
          <w:i/>
          <w:sz w:val="20"/>
          <w:szCs w:val="20"/>
        </w:rPr>
        <w:t xml:space="preserve"> that was performed, including replacement of parts, labor, and diagnostics.</w:t>
      </w:r>
      <w:r>
        <w:rPr>
          <w:i/>
          <w:sz w:val="20"/>
          <w:szCs w:val="20"/>
        </w:rPr>
        <w:t xml:space="preserve"> </w:t>
      </w:r>
      <w:r w:rsidRPr="004C25B7">
        <w:rPr>
          <w:i/>
          <w:sz w:val="20"/>
          <w:szCs w:val="20"/>
        </w:rPr>
        <w:t>If a new pump is installed (or in the case where this information is known), the pump make, model, and number of stages must be identified.</w:t>
      </w:r>
    </w:p>
    <w:p w:rsidR="00BD56F5" w:rsidRPr="00E8742B" w:rsidRDefault="00BD56F5" w:rsidP="00BD56F5">
      <w:pPr>
        <w:rPr>
          <w:sz w:val="20"/>
          <w:szCs w:val="20"/>
        </w:rPr>
      </w:pPr>
    </w:p>
    <w:p w:rsidR="00BD56F5" w:rsidRPr="00E8742B" w:rsidRDefault="00BD56F5" w:rsidP="00BD56F5">
      <w:pPr>
        <w:rPr>
          <w:sz w:val="20"/>
          <w:szCs w:val="20"/>
        </w:rPr>
      </w:pPr>
      <w:r w:rsidRPr="00E8742B">
        <w:rPr>
          <w:sz w:val="20"/>
          <w:szCs w:val="20"/>
        </w:rPr>
        <w:t>All material should be mailed to:</w:t>
      </w:r>
    </w:p>
    <w:p w:rsidR="00BD56F5" w:rsidRPr="00E8742B" w:rsidRDefault="00BD56F5" w:rsidP="00BD56F5">
      <w:pPr>
        <w:rPr>
          <w:sz w:val="20"/>
          <w:szCs w:val="20"/>
        </w:rPr>
      </w:pPr>
    </w:p>
    <w:p w:rsidR="00BD56F5" w:rsidRPr="00E8742B" w:rsidRDefault="00071452" w:rsidP="00BD56F5">
      <w:pPr>
        <w:ind w:left="720"/>
        <w:rPr>
          <w:sz w:val="20"/>
          <w:szCs w:val="20"/>
        </w:rPr>
      </w:pPr>
      <w:r>
        <w:rPr>
          <w:sz w:val="20"/>
          <w:szCs w:val="20"/>
        </w:rPr>
        <w:t>Advanced Pumping</w:t>
      </w:r>
      <w:r w:rsidR="00BD56F5" w:rsidRPr="00E8742B">
        <w:rPr>
          <w:sz w:val="20"/>
          <w:szCs w:val="20"/>
        </w:rPr>
        <w:t xml:space="preserve"> Efficiency Program</w:t>
      </w:r>
    </w:p>
    <w:p w:rsidR="006201D0" w:rsidRPr="00E8742B" w:rsidRDefault="006201D0" w:rsidP="00BD56F5">
      <w:pPr>
        <w:ind w:left="720"/>
        <w:rPr>
          <w:sz w:val="20"/>
          <w:szCs w:val="20"/>
        </w:rPr>
      </w:pPr>
      <w:r w:rsidRPr="00E8742B">
        <w:rPr>
          <w:sz w:val="20"/>
          <w:szCs w:val="20"/>
        </w:rPr>
        <w:t>Center for Irrigation Technology</w:t>
      </w:r>
    </w:p>
    <w:p w:rsidR="00BD56F5" w:rsidRPr="00E8742B" w:rsidRDefault="007209D1" w:rsidP="00BD56F5">
      <w:pPr>
        <w:ind w:left="720"/>
        <w:rPr>
          <w:sz w:val="20"/>
          <w:szCs w:val="20"/>
        </w:rPr>
      </w:pPr>
      <w:r w:rsidRPr="00E8742B">
        <w:rPr>
          <w:sz w:val="20"/>
          <w:szCs w:val="20"/>
        </w:rPr>
        <w:t>6014 North Cedar</w:t>
      </w:r>
    </w:p>
    <w:p w:rsidR="00BD56F5" w:rsidRDefault="00BD56F5" w:rsidP="003C49CE">
      <w:pPr>
        <w:ind w:left="720"/>
        <w:rPr>
          <w:sz w:val="20"/>
          <w:szCs w:val="20"/>
        </w:rPr>
      </w:pPr>
      <w:smartTag w:uri="urn:schemas-microsoft-com:office:smarttags" w:element="place">
        <w:smartTag w:uri="urn:schemas-microsoft-com:office:smarttags" w:element="City">
          <w:r w:rsidRPr="00E8742B">
            <w:rPr>
              <w:sz w:val="20"/>
              <w:szCs w:val="20"/>
            </w:rPr>
            <w:t>Fresno</w:t>
          </w:r>
        </w:smartTag>
        <w:r w:rsidRPr="00E8742B">
          <w:rPr>
            <w:sz w:val="20"/>
            <w:szCs w:val="20"/>
          </w:rPr>
          <w:t xml:space="preserve">, </w:t>
        </w:r>
        <w:smartTag w:uri="urn:schemas-microsoft-com:office:smarttags" w:element="State">
          <w:r w:rsidRPr="00E8742B">
            <w:rPr>
              <w:sz w:val="20"/>
              <w:szCs w:val="20"/>
            </w:rPr>
            <w:t>CA</w:t>
          </w:r>
        </w:smartTag>
        <w:r w:rsidRPr="00E8742B">
          <w:rPr>
            <w:sz w:val="20"/>
            <w:szCs w:val="20"/>
          </w:rPr>
          <w:t xml:space="preserve"> </w:t>
        </w:r>
        <w:smartTag w:uri="urn:schemas-microsoft-com:office:smarttags" w:element="PostalCode">
          <w:r w:rsidRPr="00E8742B">
            <w:rPr>
              <w:sz w:val="20"/>
              <w:szCs w:val="20"/>
            </w:rPr>
            <w:t>93</w:t>
          </w:r>
          <w:r w:rsidR="007209D1" w:rsidRPr="00E8742B">
            <w:rPr>
              <w:sz w:val="20"/>
              <w:szCs w:val="20"/>
            </w:rPr>
            <w:t>710</w:t>
          </w:r>
        </w:smartTag>
      </w:smartTag>
    </w:p>
    <w:p w:rsidR="00086F8C" w:rsidRDefault="00086F8C" w:rsidP="008D52ED">
      <w:pPr>
        <w:rPr>
          <w:sz w:val="20"/>
          <w:szCs w:val="20"/>
        </w:rPr>
      </w:pPr>
    </w:p>
    <w:p w:rsidR="00E6778D" w:rsidRDefault="00E6778D" w:rsidP="00086F8C">
      <w:pPr>
        <w:rPr>
          <w:rFonts w:ascii="Arial" w:hAnsi="Arial" w:cs="Arial"/>
          <w:b/>
          <w:sz w:val="20"/>
          <w:szCs w:val="20"/>
        </w:rPr>
      </w:pPr>
    </w:p>
    <w:p w:rsidR="00086F8C" w:rsidRPr="00086F8C" w:rsidRDefault="000D22BF" w:rsidP="00086F8C">
      <w:pPr>
        <w:rPr>
          <w:rFonts w:ascii="Arial" w:hAnsi="Arial" w:cs="Arial"/>
          <w:b/>
          <w:sz w:val="20"/>
          <w:szCs w:val="20"/>
        </w:rPr>
      </w:pPr>
      <w:r>
        <w:rPr>
          <w:rFonts w:ascii="Arial" w:hAnsi="Arial" w:cs="Arial"/>
          <w:b/>
          <w:sz w:val="20"/>
          <w:szCs w:val="20"/>
        </w:rPr>
        <w:lastRenderedPageBreak/>
        <w:t>XI</w:t>
      </w:r>
      <w:r w:rsidR="00E9373F">
        <w:rPr>
          <w:rFonts w:ascii="Arial" w:hAnsi="Arial" w:cs="Arial"/>
          <w:b/>
          <w:sz w:val="20"/>
          <w:szCs w:val="20"/>
        </w:rPr>
        <w:t>V</w:t>
      </w:r>
      <w:r>
        <w:rPr>
          <w:rFonts w:ascii="Arial" w:hAnsi="Arial" w:cs="Arial"/>
          <w:b/>
          <w:sz w:val="20"/>
          <w:szCs w:val="20"/>
        </w:rPr>
        <w:t xml:space="preserve">. </w:t>
      </w:r>
      <w:r w:rsidR="00086F8C" w:rsidRPr="00086F8C">
        <w:rPr>
          <w:rFonts w:ascii="Arial" w:hAnsi="Arial" w:cs="Arial"/>
          <w:b/>
          <w:sz w:val="20"/>
          <w:szCs w:val="20"/>
        </w:rPr>
        <w:t>How Do I Register a Complaint?</w:t>
      </w:r>
    </w:p>
    <w:p w:rsidR="00A56B16" w:rsidRDefault="00A56B16" w:rsidP="00086F8C">
      <w:pPr>
        <w:rPr>
          <w:sz w:val="20"/>
          <w:szCs w:val="20"/>
        </w:rPr>
      </w:pPr>
    </w:p>
    <w:p w:rsidR="00086F8C" w:rsidRPr="00086F8C" w:rsidRDefault="00086F8C" w:rsidP="00086F8C">
      <w:pPr>
        <w:rPr>
          <w:sz w:val="20"/>
          <w:szCs w:val="20"/>
        </w:rPr>
      </w:pPr>
      <w:r w:rsidRPr="00086F8C">
        <w:rPr>
          <w:sz w:val="20"/>
          <w:szCs w:val="20"/>
        </w:rPr>
        <w:t xml:space="preserve">Participants in the </w:t>
      </w:r>
      <w:r w:rsidR="00071452">
        <w:rPr>
          <w:sz w:val="20"/>
          <w:szCs w:val="20"/>
        </w:rPr>
        <w:t>Advanced Pumping</w:t>
      </w:r>
      <w:r w:rsidRPr="00086F8C">
        <w:rPr>
          <w:sz w:val="20"/>
          <w:szCs w:val="20"/>
        </w:rPr>
        <w:t xml:space="preserve"> Efficiency Program who have complaints of any form can submit these complaints in the following manner:</w:t>
      </w:r>
    </w:p>
    <w:p w:rsidR="00086F8C" w:rsidRPr="00086F8C" w:rsidRDefault="00086F8C" w:rsidP="00086F8C">
      <w:pPr>
        <w:rPr>
          <w:sz w:val="20"/>
          <w:szCs w:val="20"/>
        </w:rPr>
      </w:pPr>
    </w:p>
    <w:p w:rsidR="00086F8C" w:rsidRPr="00086F8C" w:rsidRDefault="00086F8C" w:rsidP="00362EE8">
      <w:pPr>
        <w:numPr>
          <w:ilvl w:val="0"/>
          <w:numId w:val="8"/>
        </w:numPr>
        <w:rPr>
          <w:sz w:val="20"/>
          <w:szCs w:val="20"/>
        </w:rPr>
      </w:pPr>
      <w:r w:rsidRPr="00086F8C">
        <w:rPr>
          <w:sz w:val="20"/>
          <w:szCs w:val="20"/>
        </w:rPr>
        <w:t>The first step is to file the complaint with</w:t>
      </w:r>
      <w:r w:rsidR="00603481">
        <w:rPr>
          <w:sz w:val="20"/>
          <w:szCs w:val="20"/>
        </w:rPr>
        <w:t xml:space="preserve"> the </w:t>
      </w:r>
      <w:r w:rsidR="008A1E60">
        <w:rPr>
          <w:sz w:val="20"/>
          <w:szCs w:val="20"/>
        </w:rPr>
        <w:t xml:space="preserve">main </w:t>
      </w:r>
      <w:r w:rsidR="00337599">
        <w:rPr>
          <w:sz w:val="20"/>
          <w:szCs w:val="20"/>
        </w:rPr>
        <w:t xml:space="preserve">APEP </w:t>
      </w:r>
      <w:r w:rsidR="00603481">
        <w:rPr>
          <w:sz w:val="20"/>
          <w:szCs w:val="20"/>
        </w:rPr>
        <w:t>Program</w:t>
      </w:r>
      <w:r w:rsidR="00337599">
        <w:rPr>
          <w:sz w:val="20"/>
          <w:szCs w:val="20"/>
        </w:rPr>
        <w:t xml:space="preserve"> </w:t>
      </w:r>
      <w:r w:rsidR="008A1E60">
        <w:rPr>
          <w:sz w:val="20"/>
          <w:szCs w:val="20"/>
        </w:rPr>
        <w:t xml:space="preserve">Office </w:t>
      </w:r>
      <w:r w:rsidR="00337599">
        <w:rPr>
          <w:sz w:val="20"/>
          <w:szCs w:val="20"/>
        </w:rPr>
        <w:t xml:space="preserve">by calling </w:t>
      </w:r>
      <w:r w:rsidR="00B74314">
        <w:rPr>
          <w:sz w:val="20"/>
          <w:szCs w:val="20"/>
        </w:rPr>
        <w:t>t</w:t>
      </w:r>
      <w:r w:rsidR="00603481">
        <w:rPr>
          <w:sz w:val="20"/>
          <w:szCs w:val="20"/>
        </w:rPr>
        <w:t xml:space="preserve">oll </w:t>
      </w:r>
      <w:r w:rsidR="00B74314">
        <w:rPr>
          <w:sz w:val="20"/>
          <w:szCs w:val="20"/>
        </w:rPr>
        <w:t>f</w:t>
      </w:r>
      <w:r w:rsidR="00603481">
        <w:rPr>
          <w:sz w:val="20"/>
          <w:szCs w:val="20"/>
        </w:rPr>
        <w:t xml:space="preserve">ree </w:t>
      </w:r>
      <w:r w:rsidR="00337599">
        <w:rPr>
          <w:sz w:val="20"/>
          <w:szCs w:val="20"/>
        </w:rPr>
        <w:t xml:space="preserve">1 </w:t>
      </w:r>
      <w:r w:rsidR="00603481">
        <w:rPr>
          <w:sz w:val="20"/>
          <w:szCs w:val="20"/>
        </w:rPr>
        <w:t>(</w:t>
      </w:r>
      <w:r w:rsidRPr="00086F8C">
        <w:rPr>
          <w:sz w:val="20"/>
          <w:szCs w:val="20"/>
        </w:rPr>
        <w:t>800</w:t>
      </w:r>
      <w:r w:rsidR="00603481">
        <w:rPr>
          <w:sz w:val="20"/>
          <w:szCs w:val="20"/>
        </w:rPr>
        <w:t>) 845-</w:t>
      </w:r>
      <w:r w:rsidRPr="00086F8C">
        <w:rPr>
          <w:sz w:val="20"/>
          <w:szCs w:val="20"/>
        </w:rPr>
        <w:t xml:space="preserve">6038 and </w:t>
      </w:r>
      <w:r w:rsidR="00337599">
        <w:rPr>
          <w:sz w:val="20"/>
          <w:szCs w:val="20"/>
        </w:rPr>
        <w:t xml:space="preserve">notifying APEP that you would like to file a complaint. The APEP representative will document your complaint and </w:t>
      </w:r>
      <w:r w:rsidR="008A1E60">
        <w:rPr>
          <w:sz w:val="20"/>
          <w:szCs w:val="20"/>
        </w:rPr>
        <w:t>APEP p</w:t>
      </w:r>
      <w:r w:rsidRPr="00086F8C">
        <w:rPr>
          <w:sz w:val="20"/>
          <w:szCs w:val="20"/>
        </w:rPr>
        <w:t xml:space="preserve">ersonnel will respond to the complaint in five </w:t>
      </w:r>
      <w:r w:rsidR="008A1E60">
        <w:rPr>
          <w:sz w:val="20"/>
          <w:szCs w:val="20"/>
        </w:rPr>
        <w:t xml:space="preserve">(5) </w:t>
      </w:r>
      <w:r w:rsidRPr="00086F8C">
        <w:rPr>
          <w:sz w:val="20"/>
          <w:szCs w:val="20"/>
        </w:rPr>
        <w:t>working days.</w:t>
      </w:r>
      <w:r w:rsidR="005911D0">
        <w:rPr>
          <w:sz w:val="20"/>
          <w:szCs w:val="20"/>
        </w:rPr>
        <w:t xml:space="preserve">  There is also a feedback form on the web site at </w:t>
      </w:r>
      <w:hyperlink r:id="rId19" w:history="1">
        <w:r w:rsidR="00832036">
          <w:rPr>
            <w:rStyle w:val="Hyperlink"/>
            <w:sz w:val="20"/>
            <w:szCs w:val="20"/>
          </w:rPr>
          <w:t>www.pumpefficiency.org</w:t>
        </w:r>
      </w:hyperlink>
      <w:r w:rsidR="005911D0">
        <w:rPr>
          <w:sz w:val="20"/>
          <w:szCs w:val="20"/>
        </w:rPr>
        <w:t xml:space="preserve"> where an e-mail message can be sent to </w:t>
      </w:r>
      <w:r w:rsidR="0007564E">
        <w:rPr>
          <w:sz w:val="20"/>
          <w:szCs w:val="20"/>
        </w:rPr>
        <w:t>APEP</w:t>
      </w:r>
      <w:r w:rsidR="005911D0">
        <w:rPr>
          <w:sz w:val="20"/>
          <w:szCs w:val="20"/>
        </w:rPr>
        <w:t xml:space="preserve"> that is specifically marked as a complaint.</w:t>
      </w:r>
    </w:p>
    <w:p w:rsidR="00086F8C" w:rsidRPr="00086F8C" w:rsidRDefault="00086F8C" w:rsidP="00086F8C">
      <w:pPr>
        <w:rPr>
          <w:sz w:val="20"/>
          <w:szCs w:val="20"/>
        </w:rPr>
      </w:pPr>
    </w:p>
    <w:p w:rsidR="00086F8C" w:rsidRPr="00086F8C" w:rsidRDefault="00086F8C" w:rsidP="00362EE8">
      <w:pPr>
        <w:numPr>
          <w:ilvl w:val="0"/>
          <w:numId w:val="8"/>
        </w:numPr>
        <w:rPr>
          <w:sz w:val="20"/>
          <w:szCs w:val="20"/>
        </w:rPr>
      </w:pPr>
      <w:r w:rsidRPr="00086F8C">
        <w:rPr>
          <w:sz w:val="20"/>
          <w:szCs w:val="20"/>
        </w:rPr>
        <w:t xml:space="preserve">If you do not hear from </w:t>
      </w:r>
      <w:r w:rsidR="0007564E">
        <w:rPr>
          <w:sz w:val="20"/>
          <w:szCs w:val="20"/>
        </w:rPr>
        <w:t>APEP</w:t>
      </w:r>
      <w:r w:rsidRPr="00086F8C">
        <w:rPr>
          <w:sz w:val="20"/>
          <w:szCs w:val="20"/>
        </w:rPr>
        <w:t xml:space="preserve"> within five working days, or are not satisfied with </w:t>
      </w:r>
      <w:r w:rsidR="0007564E">
        <w:rPr>
          <w:sz w:val="20"/>
          <w:szCs w:val="20"/>
        </w:rPr>
        <w:t>APEP</w:t>
      </w:r>
      <w:r w:rsidRPr="00086F8C">
        <w:rPr>
          <w:sz w:val="20"/>
          <w:szCs w:val="20"/>
        </w:rPr>
        <w:t>’s response</w:t>
      </w:r>
      <w:r>
        <w:rPr>
          <w:sz w:val="20"/>
          <w:szCs w:val="20"/>
        </w:rPr>
        <w:t>,</w:t>
      </w:r>
      <w:r w:rsidRPr="00086F8C">
        <w:rPr>
          <w:sz w:val="20"/>
          <w:szCs w:val="20"/>
        </w:rPr>
        <w:t xml:space="preserve"> you may submit your complaint to </w:t>
      </w:r>
      <w:r w:rsidR="00F73A89">
        <w:rPr>
          <w:sz w:val="20"/>
          <w:szCs w:val="20"/>
        </w:rPr>
        <w:t xml:space="preserve">Pacific Gas and Electric </w:t>
      </w:r>
      <w:r w:rsidR="00F73A89" w:rsidRPr="00F73A89">
        <w:rPr>
          <w:sz w:val="20"/>
          <w:szCs w:val="20"/>
        </w:rPr>
        <w:t>Company by e</w:t>
      </w:r>
      <w:r w:rsidR="00B74314">
        <w:rPr>
          <w:sz w:val="20"/>
          <w:szCs w:val="20"/>
        </w:rPr>
        <w:t>-</w:t>
      </w:r>
      <w:r w:rsidR="00F73A89" w:rsidRPr="00F73A89">
        <w:rPr>
          <w:sz w:val="20"/>
          <w:szCs w:val="20"/>
        </w:rPr>
        <w:t xml:space="preserve">mailing your complaint to </w:t>
      </w:r>
      <w:r w:rsidR="00E154BE">
        <w:rPr>
          <w:sz w:val="20"/>
          <w:szCs w:val="20"/>
        </w:rPr>
        <w:t>Colleen Breitenstein at c6bd@pge.com</w:t>
      </w:r>
      <w:r w:rsidR="00F73A89" w:rsidRPr="00F73A89">
        <w:rPr>
          <w:sz w:val="20"/>
          <w:szCs w:val="20"/>
        </w:rPr>
        <w:t xml:space="preserve"> </w:t>
      </w:r>
      <w:r w:rsidR="00E154BE">
        <w:rPr>
          <w:sz w:val="20"/>
          <w:szCs w:val="20"/>
        </w:rPr>
        <w:t xml:space="preserve">or by mailing </w:t>
      </w:r>
      <w:r w:rsidR="00F73A89" w:rsidRPr="00F73A89">
        <w:rPr>
          <w:sz w:val="20"/>
          <w:szCs w:val="20"/>
        </w:rPr>
        <w:t xml:space="preserve">a letter of Complaint to </w:t>
      </w:r>
      <w:r w:rsidR="00E154BE">
        <w:rPr>
          <w:sz w:val="20"/>
          <w:szCs w:val="20"/>
        </w:rPr>
        <w:t>Colleen Breitenstein</w:t>
      </w:r>
      <w:r w:rsidR="00F73A89" w:rsidRPr="00F73A89">
        <w:rPr>
          <w:sz w:val="20"/>
          <w:szCs w:val="20"/>
        </w:rPr>
        <w:t>, Agricultural and Food Processing, Mail Code N6G, PG&amp;E, P.O. Box 770000, San Francisco, CA 94177</w:t>
      </w:r>
      <w:r w:rsidRPr="00086F8C">
        <w:rPr>
          <w:sz w:val="20"/>
          <w:szCs w:val="20"/>
        </w:rPr>
        <w:t>.</w:t>
      </w:r>
    </w:p>
    <w:p w:rsidR="00086F8C" w:rsidRPr="00086F8C" w:rsidRDefault="00086F8C" w:rsidP="00086F8C">
      <w:pPr>
        <w:rPr>
          <w:sz w:val="20"/>
          <w:szCs w:val="20"/>
        </w:rPr>
      </w:pPr>
    </w:p>
    <w:p w:rsidR="00086F8C" w:rsidRPr="00086F8C" w:rsidRDefault="00086F8C" w:rsidP="00362EE8">
      <w:pPr>
        <w:numPr>
          <w:ilvl w:val="0"/>
          <w:numId w:val="8"/>
        </w:numPr>
        <w:rPr>
          <w:sz w:val="20"/>
          <w:szCs w:val="20"/>
        </w:rPr>
      </w:pPr>
      <w:r w:rsidRPr="00086F8C">
        <w:rPr>
          <w:sz w:val="20"/>
          <w:szCs w:val="20"/>
        </w:rPr>
        <w:t xml:space="preserve">If you are not satisfied with the response from either or both of </w:t>
      </w:r>
      <w:r w:rsidR="0007564E">
        <w:rPr>
          <w:sz w:val="20"/>
          <w:szCs w:val="20"/>
        </w:rPr>
        <w:t>APEP</w:t>
      </w:r>
      <w:r w:rsidRPr="00086F8C">
        <w:rPr>
          <w:sz w:val="20"/>
          <w:szCs w:val="20"/>
        </w:rPr>
        <w:t xml:space="preserve"> or Pacific Gas and Electric Company you can submit your complaint directly to the Public Utilities Comm</w:t>
      </w:r>
      <w:r w:rsidRPr="00F73A89">
        <w:rPr>
          <w:sz w:val="20"/>
          <w:szCs w:val="20"/>
        </w:rPr>
        <w:t xml:space="preserve">ission by </w:t>
      </w:r>
      <w:r w:rsidR="00F73A89" w:rsidRPr="00F73A89">
        <w:rPr>
          <w:sz w:val="20"/>
          <w:szCs w:val="20"/>
        </w:rPr>
        <w:t>calling 1-800-649-7570</w:t>
      </w:r>
      <w:r w:rsidR="004640B3">
        <w:rPr>
          <w:sz w:val="20"/>
          <w:szCs w:val="20"/>
        </w:rPr>
        <w:t>, Monday – Friday, 8:30 AM - 3:00 PM, by mailing a letter of Complaint to California Public Utilities Commission, Consumer Affairs Branch, 505 Van Ness Avenue, San Francisco, CA 94102-3298,</w:t>
      </w:r>
      <w:r w:rsidR="00F73A89" w:rsidRPr="00F73A89">
        <w:rPr>
          <w:sz w:val="20"/>
          <w:szCs w:val="20"/>
        </w:rPr>
        <w:t xml:space="preserve"> or by filing </w:t>
      </w:r>
      <w:r w:rsidR="00B74314">
        <w:rPr>
          <w:sz w:val="20"/>
          <w:szCs w:val="20"/>
        </w:rPr>
        <w:t xml:space="preserve">an </w:t>
      </w:r>
      <w:r w:rsidR="00F73A89" w:rsidRPr="00F73A89">
        <w:rPr>
          <w:sz w:val="20"/>
          <w:szCs w:val="20"/>
        </w:rPr>
        <w:t>online complaint by going to</w:t>
      </w:r>
      <w:r w:rsidR="008A1E60">
        <w:rPr>
          <w:sz w:val="20"/>
          <w:szCs w:val="20"/>
        </w:rPr>
        <w:t xml:space="preserve"> </w:t>
      </w:r>
      <w:r w:rsidR="00222E40">
        <w:rPr>
          <w:sz w:val="20"/>
          <w:szCs w:val="20"/>
        </w:rPr>
        <w:t>h</w:t>
      </w:r>
      <w:r w:rsidR="00F73A89" w:rsidRPr="00F73A89">
        <w:rPr>
          <w:sz w:val="20"/>
          <w:szCs w:val="20"/>
        </w:rPr>
        <w:t>ttp://www.cpuc.ca.gov/static/forms/complaints/filecomplaint.htm</w:t>
      </w:r>
      <w:r w:rsidR="00222E40">
        <w:rPr>
          <w:sz w:val="20"/>
          <w:szCs w:val="20"/>
        </w:rPr>
        <w:tab/>
      </w:r>
      <w:r w:rsidR="00222E40">
        <w:rPr>
          <w:sz w:val="20"/>
          <w:szCs w:val="20"/>
        </w:rPr>
        <w:tab/>
      </w:r>
      <w:r w:rsidR="00222E40">
        <w:rPr>
          <w:sz w:val="20"/>
          <w:szCs w:val="20"/>
        </w:rPr>
        <w:tab/>
      </w:r>
      <w:r w:rsidR="00222E40">
        <w:rPr>
          <w:sz w:val="20"/>
          <w:szCs w:val="20"/>
        </w:rPr>
        <w:tab/>
      </w:r>
    </w:p>
    <w:p w:rsidR="000361E0" w:rsidRDefault="000361E0" w:rsidP="00F87894"/>
    <w:p w:rsidR="006C313E" w:rsidRDefault="006C313E" w:rsidP="00F87894"/>
    <w:p w:rsidR="006C313E" w:rsidRDefault="006C313E" w:rsidP="00F87894">
      <w:pPr>
        <w:rPr>
          <w:sz w:val="20"/>
          <w:szCs w:val="20"/>
        </w:rPr>
      </w:pPr>
    </w:p>
    <w:p w:rsidR="00E154BE" w:rsidRDefault="00E154BE" w:rsidP="00F87894">
      <w:pPr>
        <w:rPr>
          <w:sz w:val="20"/>
          <w:szCs w:val="20"/>
        </w:rPr>
      </w:pPr>
    </w:p>
    <w:p w:rsidR="00E154BE" w:rsidRDefault="00E154BE" w:rsidP="00F87894">
      <w:pPr>
        <w:rPr>
          <w:sz w:val="20"/>
          <w:szCs w:val="20"/>
        </w:rPr>
      </w:pPr>
    </w:p>
    <w:p w:rsidR="00E154BE" w:rsidRPr="006513DA" w:rsidRDefault="00E154BE" w:rsidP="00F87894">
      <w:pPr>
        <w:rPr>
          <w:rFonts w:ascii="Arial" w:hAnsi="Arial" w:cs="Arial"/>
          <w:sz w:val="20"/>
          <w:szCs w:val="20"/>
        </w:rPr>
      </w:pPr>
      <w:r>
        <w:rPr>
          <w:sz w:val="20"/>
          <w:szCs w:val="20"/>
        </w:rPr>
        <w:br w:type="page"/>
      </w:r>
      <w:r w:rsidRPr="006513DA">
        <w:rPr>
          <w:rFonts w:ascii="Arial" w:hAnsi="Arial" w:cs="Arial"/>
          <w:b/>
          <w:sz w:val="20"/>
          <w:szCs w:val="20"/>
        </w:rPr>
        <w:lastRenderedPageBreak/>
        <w:t>A</w:t>
      </w:r>
      <w:r w:rsidR="009E4CBD" w:rsidRPr="006513DA">
        <w:rPr>
          <w:rFonts w:ascii="Arial" w:hAnsi="Arial" w:cs="Arial"/>
          <w:b/>
          <w:sz w:val="20"/>
          <w:szCs w:val="20"/>
        </w:rPr>
        <w:t>PPENDIX</w:t>
      </w:r>
      <w:r w:rsidRPr="006513DA">
        <w:rPr>
          <w:rFonts w:ascii="Arial" w:hAnsi="Arial" w:cs="Arial"/>
          <w:b/>
          <w:sz w:val="20"/>
          <w:szCs w:val="20"/>
        </w:rPr>
        <w:t xml:space="preserve"> A</w:t>
      </w:r>
      <w:r w:rsidRPr="006513DA">
        <w:rPr>
          <w:rFonts w:ascii="Arial" w:hAnsi="Arial" w:cs="Arial"/>
          <w:sz w:val="20"/>
          <w:szCs w:val="20"/>
        </w:rPr>
        <w:t xml:space="preserve"> - Site Access Agreement that must be signed before a subsidized pump test can be performed.  Note that only one Agreement has to be signed in order to cover all pumps within a contiguous farm.</w:t>
      </w:r>
    </w:p>
    <w:p w:rsidR="00256DDD" w:rsidRDefault="00256DDD" w:rsidP="00F87894">
      <w:pPr>
        <w:rPr>
          <w:sz w:val="20"/>
          <w:szCs w:val="20"/>
        </w:rPr>
      </w:pPr>
    </w:p>
    <w:p w:rsidR="00256DDD" w:rsidRPr="006513DA" w:rsidRDefault="00256DDD" w:rsidP="00256DDD">
      <w:pPr>
        <w:jc w:val="center"/>
        <w:outlineLvl w:val="0"/>
        <w:rPr>
          <w:b/>
          <w:sz w:val="20"/>
          <w:szCs w:val="20"/>
        </w:rPr>
      </w:pPr>
      <w:r w:rsidRPr="006513DA">
        <w:rPr>
          <w:b/>
          <w:sz w:val="20"/>
          <w:szCs w:val="20"/>
        </w:rPr>
        <w:t>SITE ACCESS AGREEMENT</w:t>
      </w:r>
      <w:r w:rsidR="00AA3A96">
        <w:rPr>
          <w:b/>
          <w:sz w:val="20"/>
          <w:szCs w:val="20"/>
        </w:rPr>
        <w:t xml:space="preserve"> (v. 5/19/2014)</w:t>
      </w:r>
    </w:p>
    <w:p w:rsidR="00256DDD" w:rsidRPr="006513DA" w:rsidRDefault="00256DDD" w:rsidP="00256DDD">
      <w:pPr>
        <w:outlineLvl w:val="0"/>
        <w:rPr>
          <w:b/>
          <w:sz w:val="20"/>
          <w:szCs w:val="20"/>
        </w:rPr>
      </w:pPr>
      <w:r w:rsidRPr="006513DA">
        <w:rPr>
          <w:b/>
          <w:sz w:val="20"/>
          <w:szCs w:val="20"/>
        </w:rPr>
        <w:t xml:space="preserve">  </w:t>
      </w:r>
    </w:p>
    <w:p w:rsidR="00256DDD" w:rsidRPr="006513DA" w:rsidRDefault="00256DDD" w:rsidP="00256DDD">
      <w:pPr>
        <w:outlineLvl w:val="0"/>
        <w:rPr>
          <w:b/>
          <w:sz w:val="20"/>
          <w:szCs w:val="20"/>
        </w:rPr>
      </w:pPr>
      <w:r w:rsidRPr="006513DA">
        <w:rPr>
          <w:b/>
          <w:sz w:val="20"/>
          <w:szCs w:val="20"/>
        </w:rPr>
        <w:t>INTRODUCTION</w:t>
      </w:r>
    </w:p>
    <w:p w:rsidR="00256DDD" w:rsidRPr="006513DA" w:rsidRDefault="00256DDD" w:rsidP="00256DDD">
      <w:pPr>
        <w:ind w:left="540" w:hanging="540"/>
        <w:rPr>
          <w:sz w:val="20"/>
          <w:szCs w:val="20"/>
        </w:rPr>
      </w:pPr>
    </w:p>
    <w:p w:rsidR="00256DDD" w:rsidRPr="006513DA" w:rsidRDefault="00256DDD" w:rsidP="00256DDD">
      <w:pPr>
        <w:rPr>
          <w:sz w:val="20"/>
          <w:szCs w:val="20"/>
        </w:rPr>
      </w:pPr>
      <w:r w:rsidRPr="006513DA">
        <w:rPr>
          <w:sz w:val="20"/>
          <w:szCs w:val="20"/>
        </w:rPr>
        <w:t xml:space="preserve">This agreement is between [the pump test company's name] ("COMPANY") and </w:t>
      </w:r>
      <w:r w:rsidRPr="006513DA">
        <w:rPr>
          <w:sz w:val="20"/>
          <w:szCs w:val="20"/>
        </w:rPr>
        <w:br/>
      </w:r>
      <w:r w:rsidRPr="006513DA">
        <w:rPr>
          <w:sz w:val="20"/>
          <w:szCs w:val="20"/>
        </w:rPr>
        <w:br/>
        <w:t xml:space="preserve">____________________________________________________________________ (Owner/Manager/Tenant, or “Owner”).  </w:t>
      </w:r>
    </w:p>
    <w:p w:rsidR="00256DDD" w:rsidRPr="006513DA" w:rsidRDefault="00256DDD" w:rsidP="00256DDD">
      <w:pPr>
        <w:rPr>
          <w:sz w:val="20"/>
          <w:szCs w:val="20"/>
        </w:rPr>
      </w:pPr>
    </w:p>
    <w:p w:rsidR="00256DDD" w:rsidRPr="006513DA" w:rsidRDefault="00256DDD" w:rsidP="00256DDD">
      <w:pPr>
        <w:rPr>
          <w:sz w:val="20"/>
          <w:szCs w:val="20"/>
        </w:rPr>
      </w:pPr>
      <w:r w:rsidRPr="006513DA">
        <w:rPr>
          <w:sz w:val="20"/>
          <w:szCs w:val="20"/>
        </w:rPr>
        <w:t xml:space="preserve">As used throughout this document, COMPANY and Owner are individually referred to as "Party" and collectively as "Parties". PG&amp;E and the Advanced Pumping Efficiency Program operated by California State University, Fresno Foundation ("CSUFF") have the objective of maintaining and improving pumping plant performance and reducing overall pumping energy use. A means to achieving this objective is testing water pumps for efficiency ("Project").  This Project is funded through a Public Purpose Program Charge paid by </w:t>
      </w:r>
      <w:smartTag w:uri="urn:schemas-microsoft-com:office:smarttags" w:element="State">
        <w:smartTag w:uri="urn:schemas-microsoft-com:office:smarttags" w:element="place">
          <w:r w:rsidRPr="006513DA">
            <w:rPr>
              <w:sz w:val="20"/>
              <w:szCs w:val="20"/>
            </w:rPr>
            <w:t>California</w:t>
          </w:r>
        </w:smartTag>
      </w:smartTag>
      <w:r w:rsidRPr="006513DA">
        <w:rPr>
          <w:sz w:val="20"/>
          <w:szCs w:val="20"/>
        </w:rPr>
        <w:t xml:space="preserve"> utility ratepayers. These monies are managed under the auspices of the CPUC and PG&amp;E. While CSUFF program staff and the staff of the COMPANY will be compensated through these monies, neither CSUFF program staff nor the staff of the COMPANY are employees or representatives of the CPUC or of PG&amp;E. </w:t>
      </w:r>
    </w:p>
    <w:p w:rsidR="00256DDD" w:rsidRPr="006513DA" w:rsidRDefault="00256DDD" w:rsidP="00256DDD">
      <w:pPr>
        <w:rPr>
          <w:sz w:val="20"/>
          <w:szCs w:val="20"/>
        </w:rPr>
      </w:pPr>
    </w:p>
    <w:p w:rsidR="00256DDD" w:rsidRPr="006513DA" w:rsidRDefault="00256DDD" w:rsidP="00256DDD">
      <w:pPr>
        <w:rPr>
          <w:sz w:val="20"/>
          <w:szCs w:val="20"/>
        </w:rPr>
      </w:pPr>
      <w:r w:rsidRPr="006513DA">
        <w:rPr>
          <w:sz w:val="20"/>
          <w:szCs w:val="20"/>
        </w:rPr>
        <w:t xml:space="preserve">  Owner grants access to the location described below ( “Facility”).</w:t>
      </w:r>
      <w:r w:rsidRPr="006513DA">
        <w:rPr>
          <w:sz w:val="20"/>
          <w:szCs w:val="20"/>
        </w:rPr>
        <w:br/>
      </w:r>
      <w:r w:rsidRPr="006513DA">
        <w:rPr>
          <w:sz w:val="20"/>
          <w:szCs w:val="20"/>
        </w:rPr>
        <w:br/>
        <w:t xml:space="preserve">_________________________________________________________________________.  </w:t>
      </w:r>
    </w:p>
    <w:p w:rsidR="00256DDD" w:rsidRPr="006513DA" w:rsidRDefault="00256DDD" w:rsidP="00256DDD">
      <w:pPr>
        <w:rPr>
          <w:sz w:val="20"/>
          <w:szCs w:val="20"/>
        </w:rPr>
      </w:pPr>
    </w:p>
    <w:p w:rsidR="00256DDD" w:rsidRPr="006513DA" w:rsidRDefault="00256DDD" w:rsidP="00256DDD">
      <w:pPr>
        <w:outlineLvl w:val="0"/>
        <w:rPr>
          <w:sz w:val="20"/>
          <w:szCs w:val="20"/>
        </w:rPr>
      </w:pPr>
      <w:r w:rsidRPr="006513DA">
        <w:rPr>
          <w:sz w:val="20"/>
          <w:szCs w:val="20"/>
        </w:rPr>
        <w:t xml:space="preserve">The Owner agrees to grant COMPANY access to that Facility for the purposes of this Project.  </w:t>
      </w:r>
    </w:p>
    <w:p w:rsidR="00256DDD" w:rsidRPr="006513DA" w:rsidRDefault="00256DDD" w:rsidP="00256DDD">
      <w:pPr>
        <w:rPr>
          <w:sz w:val="20"/>
          <w:szCs w:val="20"/>
        </w:rPr>
      </w:pPr>
    </w:p>
    <w:p w:rsidR="00256DDD" w:rsidRPr="006513DA" w:rsidRDefault="00256DDD" w:rsidP="00256DDD">
      <w:pPr>
        <w:rPr>
          <w:sz w:val="20"/>
          <w:szCs w:val="20"/>
        </w:rPr>
      </w:pPr>
      <w:r w:rsidRPr="006513DA">
        <w:rPr>
          <w:sz w:val="20"/>
          <w:szCs w:val="20"/>
        </w:rPr>
        <w:t xml:space="preserve">COMPANY is receiving funds from PG&amp;E and CSUFF for this Project, but </w:t>
      </w:r>
      <w:r w:rsidR="00001FA4">
        <w:rPr>
          <w:sz w:val="20"/>
          <w:szCs w:val="20"/>
        </w:rPr>
        <w:t>Parties agree that neither PG&amp;E</w:t>
      </w:r>
      <w:r w:rsidRPr="006513DA">
        <w:rPr>
          <w:sz w:val="20"/>
          <w:szCs w:val="20"/>
        </w:rPr>
        <w:t>,</w:t>
      </w:r>
      <w:r w:rsidR="00001FA4">
        <w:rPr>
          <w:sz w:val="20"/>
          <w:szCs w:val="20"/>
        </w:rPr>
        <w:t xml:space="preserve"> </w:t>
      </w:r>
      <w:r w:rsidRPr="006513DA">
        <w:rPr>
          <w:sz w:val="20"/>
          <w:szCs w:val="20"/>
        </w:rPr>
        <w:t>nor CSUFF, State of California, Trustees of the California State University, California State University, Fresno are liable to either Party for any losses, claims or damages, including incidental, special or consequential losses, claims or damages, in any way arising from or out of this Agreement.  The Parties agree that PG&amp;E, CSUFF, the State of California, the Trustees of the California State University, and the California State University, Fresno are third party beneficiaries of this agreement for purposes of enforcing the provisions of this paragraph.</w:t>
      </w:r>
    </w:p>
    <w:p w:rsidR="00256DDD" w:rsidRPr="006513DA" w:rsidRDefault="00256DDD" w:rsidP="00256DDD">
      <w:pPr>
        <w:rPr>
          <w:sz w:val="20"/>
          <w:szCs w:val="20"/>
        </w:rPr>
      </w:pPr>
    </w:p>
    <w:p w:rsidR="00256DDD" w:rsidRPr="006513DA" w:rsidRDefault="00256DDD" w:rsidP="00256DDD">
      <w:pPr>
        <w:rPr>
          <w:sz w:val="20"/>
          <w:szCs w:val="20"/>
        </w:rPr>
      </w:pPr>
      <w:r w:rsidRPr="006513DA">
        <w:rPr>
          <w:sz w:val="20"/>
          <w:szCs w:val="20"/>
        </w:rPr>
        <w:t>The following terms will govern this Project:</w:t>
      </w:r>
    </w:p>
    <w:p w:rsidR="00256DDD" w:rsidRPr="006513DA" w:rsidRDefault="00256DDD" w:rsidP="00256DDD">
      <w:pPr>
        <w:rPr>
          <w:sz w:val="20"/>
          <w:szCs w:val="20"/>
        </w:rPr>
      </w:pPr>
    </w:p>
    <w:p w:rsidR="00256DDD" w:rsidRPr="006513DA" w:rsidRDefault="00256DDD" w:rsidP="00256DDD">
      <w:pPr>
        <w:rPr>
          <w:b/>
          <w:sz w:val="20"/>
          <w:szCs w:val="20"/>
        </w:rPr>
      </w:pPr>
      <w:r w:rsidRPr="006513DA">
        <w:rPr>
          <w:b/>
          <w:sz w:val="20"/>
          <w:szCs w:val="20"/>
        </w:rPr>
        <w:t>COMPANY AGREES:</w:t>
      </w:r>
    </w:p>
    <w:p w:rsidR="00256DDD" w:rsidRPr="006513DA" w:rsidRDefault="00256DDD" w:rsidP="00256DDD">
      <w:pPr>
        <w:rPr>
          <w:sz w:val="20"/>
          <w:szCs w:val="20"/>
        </w:rPr>
      </w:pPr>
    </w:p>
    <w:p w:rsidR="00256DDD" w:rsidRPr="006513DA" w:rsidRDefault="00256DDD" w:rsidP="00256DDD">
      <w:pPr>
        <w:ind w:left="450" w:hanging="450"/>
        <w:rPr>
          <w:sz w:val="20"/>
          <w:szCs w:val="20"/>
        </w:rPr>
      </w:pPr>
      <w:r w:rsidRPr="006513DA">
        <w:rPr>
          <w:sz w:val="20"/>
          <w:szCs w:val="20"/>
        </w:rPr>
        <w:t>1.</w:t>
      </w:r>
      <w:r w:rsidRPr="006513DA">
        <w:rPr>
          <w:sz w:val="20"/>
          <w:szCs w:val="20"/>
        </w:rPr>
        <w:tab/>
      </w:r>
      <w:r w:rsidRPr="006513DA">
        <w:rPr>
          <w:b/>
          <w:sz w:val="20"/>
          <w:szCs w:val="20"/>
        </w:rPr>
        <w:t xml:space="preserve">Owner Convenience. </w:t>
      </w:r>
      <w:r w:rsidRPr="006513DA">
        <w:rPr>
          <w:sz w:val="20"/>
          <w:szCs w:val="20"/>
        </w:rPr>
        <w:t>To coordinate visits to the Facility with the Owner, so as to minimize any disruptions or inconvenience to the Owner.</w:t>
      </w:r>
    </w:p>
    <w:p w:rsidR="00256DDD" w:rsidRPr="006513DA" w:rsidRDefault="00256DDD" w:rsidP="00256DDD">
      <w:pPr>
        <w:ind w:left="450" w:hanging="450"/>
        <w:rPr>
          <w:sz w:val="20"/>
          <w:szCs w:val="20"/>
        </w:rPr>
      </w:pPr>
    </w:p>
    <w:p w:rsidR="00256DDD" w:rsidRPr="006513DA" w:rsidRDefault="00256DDD" w:rsidP="00256DDD">
      <w:pPr>
        <w:ind w:left="450" w:hanging="450"/>
        <w:rPr>
          <w:sz w:val="20"/>
          <w:szCs w:val="20"/>
        </w:rPr>
      </w:pPr>
      <w:r w:rsidRPr="006513DA">
        <w:rPr>
          <w:sz w:val="20"/>
          <w:szCs w:val="20"/>
        </w:rPr>
        <w:t>2.</w:t>
      </w:r>
      <w:r w:rsidRPr="006513DA">
        <w:rPr>
          <w:sz w:val="20"/>
          <w:szCs w:val="20"/>
        </w:rPr>
        <w:tab/>
      </w:r>
      <w:r w:rsidRPr="006513DA">
        <w:rPr>
          <w:b/>
          <w:sz w:val="20"/>
          <w:szCs w:val="20"/>
        </w:rPr>
        <w:t xml:space="preserve">Installation. </w:t>
      </w:r>
      <w:r w:rsidRPr="006513DA">
        <w:rPr>
          <w:sz w:val="20"/>
          <w:szCs w:val="20"/>
        </w:rPr>
        <w:t xml:space="preserve">To install, operate and maintain any test or monitoring Equipment necessary for the Project in a manner that is acceptable to the Owner.  </w:t>
      </w:r>
    </w:p>
    <w:p w:rsidR="00256DDD" w:rsidRPr="006513DA" w:rsidRDefault="00256DDD" w:rsidP="00256DDD">
      <w:pPr>
        <w:ind w:left="450" w:hanging="450"/>
        <w:rPr>
          <w:sz w:val="20"/>
          <w:szCs w:val="20"/>
        </w:rPr>
      </w:pPr>
    </w:p>
    <w:p w:rsidR="00256DDD" w:rsidRPr="006513DA" w:rsidRDefault="00256DDD" w:rsidP="00256DDD">
      <w:pPr>
        <w:ind w:left="450" w:hanging="450"/>
        <w:rPr>
          <w:sz w:val="20"/>
          <w:szCs w:val="20"/>
        </w:rPr>
      </w:pPr>
      <w:r w:rsidRPr="006513DA">
        <w:rPr>
          <w:sz w:val="20"/>
          <w:szCs w:val="20"/>
        </w:rPr>
        <w:t>3.</w:t>
      </w:r>
      <w:r w:rsidRPr="006513DA">
        <w:rPr>
          <w:sz w:val="20"/>
          <w:szCs w:val="20"/>
        </w:rPr>
        <w:tab/>
      </w:r>
      <w:r w:rsidRPr="006513DA">
        <w:rPr>
          <w:b/>
          <w:sz w:val="20"/>
          <w:szCs w:val="20"/>
        </w:rPr>
        <w:t xml:space="preserve">Costs. </w:t>
      </w:r>
      <w:r w:rsidRPr="006513DA">
        <w:rPr>
          <w:sz w:val="20"/>
          <w:szCs w:val="20"/>
        </w:rPr>
        <w:t>To bear all of the actual costs associated with performing the Project, except to the extent that any testing must be paid by Owner if pumps are determined to be ineligible for any subsidy.</w:t>
      </w:r>
    </w:p>
    <w:p w:rsidR="00256DDD" w:rsidRPr="006513DA" w:rsidRDefault="00256DDD" w:rsidP="00256DDD">
      <w:pPr>
        <w:ind w:left="450" w:hanging="450"/>
        <w:rPr>
          <w:sz w:val="20"/>
          <w:szCs w:val="20"/>
        </w:rPr>
      </w:pPr>
    </w:p>
    <w:p w:rsidR="00256DDD" w:rsidRPr="006513DA" w:rsidRDefault="00256DDD" w:rsidP="00256DDD">
      <w:pPr>
        <w:ind w:left="450" w:hanging="450"/>
        <w:rPr>
          <w:sz w:val="20"/>
          <w:szCs w:val="20"/>
        </w:rPr>
      </w:pPr>
      <w:r w:rsidRPr="006513DA">
        <w:rPr>
          <w:sz w:val="20"/>
          <w:szCs w:val="20"/>
        </w:rPr>
        <w:t>4.</w:t>
      </w:r>
      <w:r w:rsidRPr="006513DA">
        <w:rPr>
          <w:sz w:val="20"/>
          <w:szCs w:val="20"/>
        </w:rPr>
        <w:tab/>
      </w:r>
      <w:r w:rsidRPr="006513DA">
        <w:rPr>
          <w:b/>
          <w:sz w:val="20"/>
          <w:szCs w:val="20"/>
        </w:rPr>
        <w:t xml:space="preserve">Compliance with Laws. </w:t>
      </w:r>
      <w:r w:rsidRPr="006513DA">
        <w:rPr>
          <w:sz w:val="20"/>
          <w:szCs w:val="20"/>
        </w:rPr>
        <w:t>To comply with all federal, state, and municipal laws, ordinances, rules, orders, and regulations, which apply to its actions at the Facility or to the Project.</w:t>
      </w:r>
    </w:p>
    <w:p w:rsidR="00256DDD" w:rsidRPr="006513DA" w:rsidRDefault="00256DDD" w:rsidP="00256DDD">
      <w:pPr>
        <w:ind w:left="450" w:hanging="450"/>
        <w:rPr>
          <w:sz w:val="20"/>
          <w:szCs w:val="20"/>
        </w:rPr>
      </w:pPr>
    </w:p>
    <w:p w:rsidR="00256DDD" w:rsidRPr="006513DA" w:rsidRDefault="00256DDD" w:rsidP="00256DDD">
      <w:pPr>
        <w:ind w:left="450" w:hanging="450"/>
        <w:rPr>
          <w:sz w:val="20"/>
          <w:szCs w:val="20"/>
        </w:rPr>
      </w:pPr>
      <w:r w:rsidRPr="006513DA">
        <w:rPr>
          <w:sz w:val="20"/>
          <w:szCs w:val="20"/>
        </w:rPr>
        <w:t>5.</w:t>
      </w:r>
      <w:r w:rsidRPr="006513DA">
        <w:rPr>
          <w:sz w:val="20"/>
          <w:szCs w:val="20"/>
        </w:rPr>
        <w:tab/>
      </w:r>
      <w:r w:rsidRPr="006513DA">
        <w:rPr>
          <w:b/>
          <w:sz w:val="20"/>
          <w:szCs w:val="20"/>
        </w:rPr>
        <w:t xml:space="preserve">Confidentiality. </w:t>
      </w:r>
      <w:r w:rsidRPr="006513DA">
        <w:rPr>
          <w:sz w:val="20"/>
          <w:szCs w:val="20"/>
        </w:rPr>
        <w:t>Not to use the names or identifying characteristics of the Owner or Owner’s Facility for published project reports, advertising, sales promotion or other publicity without the Owner’s written approval.</w:t>
      </w:r>
    </w:p>
    <w:p w:rsidR="00256DDD" w:rsidRPr="006513DA" w:rsidRDefault="00256DDD" w:rsidP="00256DDD">
      <w:pPr>
        <w:ind w:left="450" w:hanging="450"/>
        <w:rPr>
          <w:sz w:val="20"/>
          <w:szCs w:val="20"/>
        </w:rPr>
      </w:pPr>
    </w:p>
    <w:p w:rsidR="00256DDD" w:rsidRPr="006513DA" w:rsidRDefault="00256DDD" w:rsidP="00256DDD">
      <w:pPr>
        <w:ind w:left="450" w:hanging="450"/>
        <w:rPr>
          <w:sz w:val="20"/>
          <w:szCs w:val="20"/>
        </w:rPr>
      </w:pPr>
      <w:r w:rsidRPr="006513DA">
        <w:rPr>
          <w:sz w:val="20"/>
          <w:szCs w:val="20"/>
        </w:rPr>
        <w:t>6.</w:t>
      </w:r>
      <w:r w:rsidRPr="006513DA">
        <w:rPr>
          <w:sz w:val="20"/>
          <w:szCs w:val="20"/>
        </w:rPr>
        <w:tab/>
      </w:r>
      <w:r w:rsidRPr="006513DA">
        <w:rPr>
          <w:b/>
          <w:sz w:val="20"/>
          <w:szCs w:val="20"/>
        </w:rPr>
        <w:t xml:space="preserve">Removal. </w:t>
      </w:r>
      <w:r w:rsidRPr="006513DA">
        <w:rPr>
          <w:sz w:val="20"/>
          <w:szCs w:val="20"/>
        </w:rPr>
        <w:t>To remove the Equipment upon completion of the Project, and to leave the Facility in substantially the same condition it was prior to the Project.</w:t>
      </w:r>
    </w:p>
    <w:p w:rsidR="00256DDD" w:rsidRPr="006513DA" w:rsidRDefault="00256DDD" w:rsidP="00256DDD">
      <w:pPr>
        <w:ind w:left="450" w:hanging="450"/>
        <w:rPr>
          <w:sz w:val="20"/>
          <w:szCs w:val="20"/>
        </w:rPr>
      </w:pPr>
    </w:p>
    <w:p w:rsidR="00256DDD" w:rsidRPr="006513DA" w:rsidRDefault="00256DDD" w:rsidP="00256DDD">
      <w:pPr>
        <w:ind w:left="270" w:hanging="270"/>
        <w:outlineLvl w:val="0"/>
        <w:rPr>
          <w:b/>
          <w:sz w:val="20"/>
          <w:szCs w:val="20"/>
        </w:rPr>
      </w:pPr>
      <w:r w:rsidRPr="006513DA">
        <w:rPr>
          <w:b/>
          <w:sz w:val="20"/>
          <w:szCs w:val="20"/>
        </w:rPr>
        <w:t>OWNER AGREES:</w:t>
      </w:r>
    </w:p>
    <w:p w:rsidR="00256DDD" w:rsidRPr="006513DA" w:rsidRDefault="00256DDD" w:rsidP="00256DDD">
      <w:pPr>
        <w:ind w:left="450" w:hanging="450"/>
        <w:rPr>
          <w:sz w:val="20"/>
          <w:szCs w:val="20"/>
        </w:rPr>
      </w:pPr>
    </w:p>
    <w:p w:rsidR="00256DDD" w:rsidRPr="006513DA" w:rsidRDefault="00256DDD" w:rsidP="00256DDD">
      <w:pPr>
        <w:ind w:left="450" w:hanging="450"/>
        <w:rPr>
          <w:sz w:val="20"/>
          <w:szCs w:val="20"/>
        </w:rPr>
      </w:pPr>
      <w:r w:rsidRPr="006513DA">
        <w:rPr>
          <w:sz w:val="20"/>
          <w:szCs w:val="20"/>
        </w:rPr>
        <w:t>7.</w:t>
      </w:r>
      <w:r w:rsidRPr="006513DA">
        <w:rPr>
          <w:sz w:val="20"/>
          <w:szCs w:val="20"/>
        </w:rPr>
        <w:tab/>
      </w:r>
      <w:r w:rsidRPr="006513DA">
        <w:rPr>
          <w:b/>
          <w:sz w:val="20"/>
          <w:szCs w:val="20"/>
        </w:rPr>
        <w:t xml:space="preserve">Permission. </w:t>
      </w:r>
      <w:r w:rsidRPr="006513DA">
        <w:rPr>
          <w:sz w:val="20"/>
          <w:szCs w:val="20"/>
        </w:rPr>
        <w:t>To allow COMPANY, or its subcontractors, a representative from PG&amp;E, and the California Public Utilities Commission (CPUC), if requested, reasonable access to Facility for purposes of the Project, including but not limited to monitoring, testing, inspecting and verifying.</w:t>
      </w:r>
    </w:p>
    <w:p w:rsidR="00256DDD" w:rsidRPr="006513DA" w:rsidRDefault="00256DDD" w:rsidP="00256DDD">
      <w:pPr>
        <w:ind w:left="450" w:hanging="450"/>
        <w:rPr>
          <w:sz w:val="20"/>
          <w:szCs w:val="20"/>
        </w:rPr>
      </w:pPr>
    </w:p>
    <w:p w:rsidR="00256DDD" w:rsidRPr="006513DA" w:rsidRDefault="00256DDD" w:rsidP="00256DDD">
      <w:pPr>
        <w:ind w:left="450" w:hanging="450"/>
        <w:rPr>
          <w:sz w:val="20"/>
          <w:szCs w:val="20"/>
        </w:rPr>
      </w:pPr>
      <w:r w:rsidRPr="006513DA">
        <w:rPr>
          <w:sz w:val="20"/>
          <w:szCs w:val="20"/>
        </w:rPr>
        <w:t>8.</w:t>
      </w:r>
      <w:r w:rsidRPr="006513DA">
        <w:rPr>
          <w:sz w:val="20"/>
          <w:szCs w:val="20"/>
        </w:rPr>
        <w:tab/>
      </w:r>
      <w:r w:rsidRPr="006513DA">
        <w:rPr>
          <w:b/>
          <w:sz w:val="20"/>
          <w:szCs w:val="20"/>
        </w:rPr>
        <w:t xml:space="preserve">Access. </w:t>
      </w:r>
      <w:r w:rsidRPr="006513DA">
        <w:rPr>
          <w:sz w:val="20"/>
          <w:szCs w:val="20"/>
        </w:rPr>
        <w:t xml:space="preserve">To permit COMPANY reasonable access to and egress from the Facility during normal business hours to carry out the work of this study, and to direct Owner’s employees and contractors to cooperate with COMPANY in the conduct of this study.  </w:t>
      </w:r>
    </w:p>
    <w:p w:rsidR="00256DDD" w:rsidRPr="006513DA" w:rsidRDefault="00256DDD" w:rsidP="00256DDD">
      <w:pPr>
        <w:ind w:left="450" w:hanging="450"/>
        <w:rPr>
          <w:sz w:val="20"/>
          <w:szCs w:val="20"/>
        </w:rPr>
      </w:pPr>
    </w:p>
    <w:p w:rsidR="00256DDD" w:rsidRPr="006513DA" w:rsidRDefault="00256DDD" w:rsidP="00256DDD">
      <w:pPr>
        <w:ind w:left="450" w:hanging="450"/>
        <w:rPr>
          <w:sz w:val="20"/>
          <w:szCs w:val="20"/>
        </w:rPr>
      </w:pPr>
      <w:r w:rsidRPr="006513DA">
        <w:rPr>
          <w:sz w:val="20"/>
          <w:szCs w:val="20"/>
        </w:rPr>
        <w:t>9.</w:t>
      </w:r>
      <w:r w:rsidRPr="006513DA">
        <w:rPr>
          <w:sz w:val="20"/>
          <w:szCs w:val="20"/>
        </w:rPr>
        <w:tab/>
      </w:r>
      <w:r w:rsidRPr="006513DA">
        <w:rPr>
          <w:b/>
          <w:sz w:val="20"/>
          <w:szCs w:val="20"/>
        </w:rPr>
        <w:t xml:space="preserve">Equipment Ownership. </w:t>
      </w:r>
      <w:r w:rsidRPr="006513DA">
        <w:rPr>
          <w:sz w:val="20"/>
          <w:szCs w:val="20"/>
        </w:rPr>
        <w:t>That Owner has no ownership, interest or title in the Equipment.</w:t>
      </w:r>
    </w:p>
    <w:p w:rsidR="00256DDD" w:rsidRPr="006513DA" w:rsidRDefault="00256DDD" w:rsidP="00256DDD">
      <w:pPr>
        <w:ind w:left="450" w:hanging="450"/>
        <w:rPr>
          <w:sz w:val="20"/>
          <w:szCs w:val="20"/>
        </w:rPr>
      </w:pPr>
    </w:p>
    <w:p w:rsidR="00256DDD" w:rsidRPr="006513DA" w:rsidRDefault="00256DDD" w:rsidP="00256DDD">
      <w:pPr>
        <w:ind w:left="450" w:hanging="450"/>
        <w:rPr>
          <w:sz w:val="20"/>
          <w:szCs w:val="20"/>
        </w:rPr>
      </w:pPr>
      <w:r w:rsidRPr="006513DA">
        <w:rPr>
          <w:sz w:val="20"/>
          <w:szCs w:val="20"/>
        </w:rPr>
        <w:t>10.</w:t>
      </w:r>
      <w:r w:rsidRPr="006513DA">
        <w:rPr>
          <w:sz w:val="20"/>
          <w:szCs w:val="20"/>
        </w:rPr>
        <w:tab/>
      </w:r>
      <w:r w:rsidRPr="006513DA">
        <w:rPr>
          <w:b/>
          <w:sz w:val="20"/>
          <w:szCs w:val="20"/>
        </w:rPr>
        <w:t xml:space="preserve">Removal. </w:t>
      </w:r>
      <w:r w:rsidRPr="006513DA">
        <w:rPr>
          <w:sz w:val="20"/>
          <w:szCs w:val="20"/>
        </w:rPr>
        <w:t>To permit removal of the Equipment at any time by COMPANY.</w:t>
      </w:r>
    </w:p>
    <w:p w:rsidR="00256DDD" w:rsidRPr="006513DA" w:rsidRDefault="00256DDD" w:rsidP="00256DDD">
      <w:pPr>
        <w:ind w:left="450" w:hanging="450"/>
        <w:rPr>
          <w:sz w:val="20"/>
          <w:szCs w:val="20"/>
        </w:rPr>
      </w:pPr>
    </w:p>
    <w:p w:rsidR="00256DDD" w:rsidRPr="006513DA" w:rsidRDefault="00256DDD" w:rsidP="00256DDD">
      <w:pPr>
        <w:ind w:left="450" w:hanging="450"/>
        <w:rPr>
          <w:sz w:val="20"/>
          <w:szCs w:val="20"/>
        </w:rPr>
      </w:pPr>
      <w:r w:rsidRPr="006513DA">
        <w:rPr>
          <w:sz w:val="20"/>
          <w:szCs w:val="20"/>
        </w:rPr>
        <w:t>11.</w:t>
      </w:r>
      <w:r w:rsidRPr="006513DA">
        <w:rPr>
          <w:sz w:val="20"/>
          <w:szCs w:val="20"/>
        </w:rPr>
        <w:tab/>
      </w:r>
      <w:r w:rsidRPr="006513DA">
        <w:rPr>
          <w:b/>
          <w:sz w:val="20"/>
          <w:szCs w:val="20"/>
        </w:rPr>
        <w:t xml:space="preserve">Confidentiality. </w:t>
      </w:r>
      <w:r w:rsidRPr="006513DA">
        <w:rPr>
          <w:sz w:val="20"/>
          <w:szCs w:val="20"/>
        </w:rPr>
        <w:t>Not to use the names or identifying characteristics of COMPANY or PG&amp;E for any advertising, sales promotion or publicity of any kind without prior written approval by COMPANY.</w:t>
      </w:r>
    </w:p>
    <w:p w:rsidR="00256DDD" w:rsidRPr="006513DA" w:rsidRDefault="00256DDD" w:rsidP="00256DDD">
      <w:pPr>
        <w:ind w:left="450" w:hanging="450"/>
        <w:rPr>
          <w:sz w:val="20"/>
          <w:szCs w:val="20"/>
        </w:rPr>
      </w:pPr>
    </w:p>
    <w:p w:rsidR="00256DDD" w:rsidRPr="006513DA" w:rsidRDefault="00256DDD" w:rsidP="00256DDD">
      <w:pPr>
        <w:ind w:left="450" w:hanging="450"/>
        <w:rPr>
          <w:sz w:val="20"/>
          <w:szCs w:val="20"/>
        </w:rPr>
      </w:pPr>
      <w:r w:rsidRPr="006513DA">
        <w:rPr>
          <w:sz w:val="20"/>
          <w:szCs w:val="20"/>
        </w:rPr>
        <w:t>12.</w:t>
      </w:r>
      <w:r w:rsidRPr="006513DA">
        <w:rPr>
          <w:sz w:val="20"/>
          <w:szCs w:val="20"/>
        </w:rPr>
        <w:tab/>
      </w:r>
      <w:r w:rsidRPr="006513DA">
        <w:rPr>
          <w:b/>
          <w:sz w:val="20"/>
          <w:szCs w:val="20"/>
        </w:rPr>
        <w:t xml:space="preserve">Certification. </w:t>
      </w:r>
      <w:r w:rsidRPr="006513DA">
        <w:rPr>
          <w:sz w:val="20"/>
          <w:szCs w:val="20"/>
        </w:rPr>
        <w:t>That the pumps are eligible for the subsidy and that this test is not for the purposes of any real estate transaction or to satisfy the mandate of any governmental or quasi-governmental entity.</w:t>
      </w:r>
    </w:p>
    <w:p w:rsidR="00256DDD" w:rsidRPr="006513DA" w:rsidRDefault="00256DDD" w:rsidP="00256DDD">
      <w:pPr>
        <w:ind w:left="450" w:hanging="450"/>
        <w:rPr>
          <w:sz w:val="20"/>
          <w:szCs w:val="20"/>
        </w:rPr>
      </w:pPr>
    </w:p>
    <w:p w:rsidR="00256DDD" w:rsidRPr="006513DA" w:rsidRDefault="00256DDD" w:rsidP="00256DDD">
      <w:pPr>
        <w:ind w:left="450" w:hanging="450"/>
        <w:rPr>
          <w:sz w:val="20"/>
          <w:szCs w:val="20"/>
        </w:rPr>
      </w:pPr>
      <w:r w:rsidRPr="006513DA">
        <w:rPr>
          <w:sz w:val="20"/>
          <w:szCs w:val="20"/>
        </w:rPr>
        <w:t>13.</w:t>
      </w:r>
      <w:r w:rsidRPr="006513DA">
        <w:rPr>
          <w:sz w:val="20"/>
          <w:szCs w:val="20"/>
        </w:rPr>
        <w:tab/>
      </w:r>
      <w:r w:rsidRPr="006513DA">
        <w:rPr>
          <w:b/>
          <w:sz w:val="20"/>
          <w:szCs w:val="20"/>
        </w:rPr>
        <w:t>Payment</w:t>
      </w:r>
      <w:r w:rsidRPr="006513DA">
        <w:rPr>
          <w:sz w:val="20"/>
          <w:szCs w:val="20"/>
        </w:rPr>
        <w:t>. That Owner will pay the full cost of any tests should CSUFF determine that the pumps are not eligible for any subsidy.</w:t>
      </w:r>
    </w:p>
    <w:p w:rsidR="00256DDD" w:rsidRPr="006513DA" w:rsidRDefault="00256DDD" w:rsidP="00256DDD">
      <w:pPr>
        <w:ind w:left="450" w:hanging="450"/>
        <w:rPr>
          <w:sz w:val="20"/>
          <w:szCs w:val="20"/>
        </w:rPr>
      </w:pPr>
    </w:p>
    <w:p w:rsidR="00256DDD" w:rsidRPr="006513DA" w:rsidRDefault="00256DDD" w:rsidP="00256DDD">
      <w:pPr>
        <w:ind w:left="270" w:hanging="270"/>
        <w:outlineLvl w:val="0"/>
        <w:rPr>
          <w:b/>
          <w:sz w:val="20"/>
          <w:szCs w:val="20"/>
        </w:rPr>
      </w:pPr>
      <w:r w:rsidRPr="006513DA">
        <w:rPr>
          <w:b/>
          <w:sz w:val="20"/>
          <w:szCs w:val="20"/>
        </w:rPr>
        <w:t>BOTH PARTIES AGREE:</w:t>
      </w:r>
    </w:p>
    <w:p w:rsidR="00256DDD" w:rsidRPr="006513DA" w:rsidRDefault="00256DDD" w:rsidP="00256DDD">
      <w:pPr>
        <w:ind w:left="450" w:hanging="450"/>
        <w:rPr>
          <w:sz w:val="20"/>
          <w:szCs w:val="20"/>
        </w:rPr>
      </w:pPr>
    </w:p>
    <w:p w:rsidR="00256DDD" w:rsidRPr="006513DA" w:rsidRDefault="00256DDD" w:rsidP="00256DDD">
      <w:pPr>
        <w:ind w:left="450" w:hanging="450"/>
        <w:rPr>
          <w:sz w:val="20"/>
          <w:szCs w:val="20"/>
        </w:rPr>
      </w:pPr>
      <w:r w:rsidRPr="006513DA">
        <w:rPr>
          <w:sz w:val="20"/>
          <w:szCs w:val="20"/>
        </w:rPr>
        <w:t>14.</w:t>
      </w:r>
      <w:r w:rsidRPr="006513DA">
        <w:rPr>
          <w:sz w:val="20"/>
          <w:szCs w:val="20"/>
        </w:rPr>
        <w:tab/>
      </w:r>
      <w:r w:rsidRPr="006513DA">
        <w:rPr>
          <w:b/>
          <w:sz w:val="20"/>
          <w:szCs w:val="20"/>
        </w:rPr>
        <w:t>Incidental and Consequential Damages</w:t>
      </w:r>
      <w:r w:rsidRPr="006513DA">
        <w:rPr>
          <w:sz w:val="20"/>
          <w:szCs w:val="20"/>
        </w:rPr>
        <w:t>: NEITHER PARTY SHALL BE LIABLE TO THE OTHER FOR ANY INCIDENTAL, SPECIAL OR CONSEQUENTIAL DAMAGES.</w:t>
      </w:r>
      <w:r w:rsidRPr="006513DA">
        <w:rPr>
          <w:sz w:val="20"/>
          <w:szCs w:val="20"/>
        </w:rPr>
        <w:tab/>
      </w:r>
    </w:p>
    <w:p w:rsidR="00256DDD" w:rsidRPr="006513DA" w:rsidRDefault="00256DDD" w:rsidP="00256DDD">
      <w:pPr>
        <w:ind w:left="450" w:hanging="450"/>
        <w:rPr>
          <w:sz w:val="20"/>
          <w:szCs w:val="20"/>
        </w:rPr>
      </w:pPr>
    </w:p>
    <w:p w:rsidR="00256DDD" w:rsidRPr="006513DA" w:rsidRDefault="00256DDD" w:rsidP="00256DDD">
      <w:pPr>
        <w:ind w:left="450" w:hanging="450"/>
        <w:rPr>
          <w:sz w:val="20"/>
          <w:szCs w:val="20"/>
        </w:rPr>
      </w:pPr>
      <w:r w:rsidRPr="006513DA">
        <w:rPr>
          <w:sz w:val="20"/>
          <w:szCs w:val="20"/>
        </w:rPr>
        <w:t>15.</w:t>
      </w:r>
      <w:r w:rsidRPr="006513DA">
        <w:rPr>
          <w:sz w:val="20"/>
          <w:szCs w:val="20"/>
        </w:rPr>
        <w:tab/>
      </w:r>
      <w:r w:rsidRPr="006513DA">
        <w:rPr>
          <w:b/>
          <w:sz w:val="20"/>
          <w:szCs w:val="20"/>
        </w:rPr>
        <w:t xml:space="preserve">Term of Agreement. </w:t>
      </w:r>
      <w:r w:rsidRPr="006513DA">
        <w:rPr>
          <w:sz w:val="20"/>
          <w:szCs w:val="20"/>
        </w:rPr>
        <w:t>The term of this Agreement shall not exceed ____ month(s) without written agreement of both Parties.  It is anticipated that the test period will be approximately ____ month(s) from installation of the Equipment.</w:t>
      </w:r>
    </w:p>
    <w:p w:rsidR="00256DDD" w:rsidRPr="006513DA" w:rsidRDefault="00256DDD" w:rsidP="00256DDD">
      <w:pPr>
        <w:ind w:left="450" w:hanging="450"/>
        <w:rPr>
          <w:sz w:val="20"/>
          <w:szCs w:val="20"/>
        </w:rPr>
      </w:pPr>
    </w:p>
    <w:p w:rsidR="00256DDD" w:rsidRPr="006513DA" w:rsidRDefault="00256DDD" w:rsidP="00256DDD">
      <w:pPr>
        <w:ind w:left="450" w:hanging="450"/>
        <w:rPr>
          <w:sz w:val="20"/>
          <w:szCs w:val="20"/>
        </w:rPr>
      </w:pPr>
      <w:r w:rsidRPr="006513DA">
        <w:rPr>
          <w:sz w:val="20"/>
          <w:szCs w:val="20"/>
        </w:rPr>
        <w:t>16.</w:t>
      </w:r>
      <w:r w:rsidRPr="006513DA">
        <w:rPr>
          <w:sz w:val="20"/>
          <w:szCs w:val="20"/>
        </w:rPr>
        <w:tab/>
      </w:r>
      <w:r w:rsidRPr="006513DA">
        <w:rPr>
          <w:b/>
          <w:sz w:val="20"/>
          <w:szCs w:val="20"/>
        </w:rPr>
        <w:t xml:space="preserve">Termination. </w:t>
      </w:r>
      <w:r w:rsidRPr="006513DA">
        <w:rPr>
          <w:sz w:val="20"/>
          <w:szCs w:val="20"/>
        </w:rPr>
        <w:t>Either Party shall have the right to terminate this Agreement at any time. In the event of termination, COMPANY shall be granted access to the Facility in order to remove the Equipment. Furthermore, the following provisions of this Agreement shall remain in full force and effect following termination of this Agreement: (i) use of names and ownership (clauses 5, 9, 11 and 17), as well as (ii) the provision found on page 1 specifying that neither PG&amp;E nor CSUFF, State of California, Trustees of the California State University, California State University, Fresno are liable to either Party for any losses, claims or damages.</w:t>
      </w:r>
    </w:p>
    <w:p w:rsidR="00256DDD" w:rsidRPr="006513DA" w:rsidRDefault="00256DDD" w:rsidP="00256DDD">
      <w:pPr>
        <w:ind w:left="450" w:hanging="450"/>
        <w:rPr>
          <w:sz w:val="20"/>
          <w:szCs w:val="20"/>
        </w:rPr>
      </w:pPr>
    </w:p>
    <w:p w:rsidR="00256DDD" w:rsidRPr="006513DA" w:rsidRDefault="00256DDD" w:rsidP="00256DDD">
      <w:pPr>
        <w:ind w:left="450" w:hanging="450"/>
        <w:rPr>
          <w:sz w:val="20"/>
          <w:szCs w:val="20"/>
        </w:rPr>
      </w:pPr>
      <w:r w:rsidRPr="006513DA">
        <w:rPr>
          <w:sz w:val="20"/>
          <w:szCs w:val="20"/>
        </w:rPr>
        <w:t>17.</w:t>
      </w:r>
      <w:r w:rsidRPr="006513DA">
        <w:rPr>
          <w:sz w:val="20"/>
          <w:szCs w:val="20"/>
        </w:rPr>
        <w:tab/>
      </w:r>
      <w:r w:rsidRPr="006513DA">
        <w:rPr>
          <w:b/>
          <w:sz w:val="20"/>
          <w:szCs w:val="20"/>
        </w:rPr>
        <w:t xml:space="preserve">Ownership of Information. </w:t>
      </w:r>
      <w:r w:rsidRPr="006513DA">
        <w:rPr>
          <w:sz w:val="20"/>
          <w:szCs w:val="20"/>
        </w:rPr>
        <w:t>COMPANY may provide the Owner with information about its findings regarding this Project, but COMPANY shall have all ownership rights, including exclusive copyright ownership, in all data, reports, research results, summaries, information, or other written, recorded, photographic or visual materials (hereinafter “Information”) produced and collected during the term of this agreement.</w:t>
      </w:r>
    </w:p>
    <w:p w:rsidR="00256DDD" w:rsidRPr="006513DA" w:rsidRDefault="00256DDD" w:rsidP="00256DDD">
      <w:pPr>
        <w:ind w:left="450" w:hanging="450"/>
        <w:rPr>
          <w:sz w:val="20"/>
          <w:szCs w:val="20"/>
        </w:rPr>
      </w:pPr>
    </w:p>
    <w:p w:rsidR="00256DDD" w:rsidRPr="006513DA" w:rsidRDefault="00256DDD" w:rsidP="00256DDD">
      <w:pPr>
        <w:ind w:left="450" w:hanging="450"/>
        <w:rPr>
          <w:sz w:val="20"/>
          <w:szCs w:val="20"/>
        </w:rPr>
      </w:pPr>
      <w:r w:rsidRPr="006513DA">
        <w:rPr>
          <w:sz w:val="20"/>
          <w:szCs w:val="20"/>
        </w:rPr>
        <w:t>18.</w:t>
      </w:r>
      <w:r w:rsidRPr="006513DA">
        <w:rPr>
          <w:sz w:val="20"/>
          <w:szCs w:val="20"/>
        </w:rPr>
        <w:tab/>
      </w:r>
      <w:r w:rsidRPr="006513DA">
        <w:rPr>
          <w:b/>
          <w:sz w:val="20"/>
          <w:szCs w:val="20"/>
        </w:rPr>
        <w:t xml:space="preserve">General. </w:t>
      </w:r>
      <w:r w:rsidRPr="006513DA">
        <w:rPr>
          <w:sz w:val="20"/>
          <w:szCs w:val="20"/>
        </w:rPr>
        <w:t xml:space="preserve">This Agreement shall be binding upon and inure to the benefit of any successors, transferees, heirs and assigns of the Parties.  Except as otherwise specifically provided here in, nothing in this Agreement shall be construed to create any duty to, any standard of care with reference to, or any liability to any third party. This Agreement shall be construed and interpreted in accordance with the laws of the State of </w:t>
      </w:r>
      <w:smartTag w:uri="urn:schemas-microsoft-com:office:smarttags" w:element="State">
        <w:smartTag w:uri="urn:schemas-microsoft-com:office:smarttags" w:element="place">
          <w:r w:rsidRPr="006513DA">
            <w:rPr>
              <w:sz w:val="20"/>
              <w:szCs w:val="20"/>
            </w:rPr>
            <w:t>California</w:t>
          </w:r>
        </w:smartTag>
      </w:smartTag>
      <w:r w:rsidRPr="006513DA">
        <w:rPr>
          <w:sz w:val="20"/>
          <w:szCs w:val="20"/>
        </w:rPr>
        <w:t>, excluding any choice of law rules that may direct the application of laws of another jurisdiction.</w:t>
      </w:r>
    </w:p>
    <w:p w:rsidR="00256DDD" w:rsidRPr="006513DA" w:rsidRDefault="00256DDD" w:rsidP="00256DDD">
      <w:pPr>
        <w:ind w:left="450" w:hanging="450"/>
        <w:rPr>
          <w:sz w:val="20"/>
          <w:szCs w:val="20"/>
        </w:rPr>
      </w:pPr>
    </w:p>
    <w:p w:rsidR="00256DDD" w:rsidRPr="006513DA" w:rsidRDefault="00256DDD" w:rsidP="00256DDD">
      <w:pPr>
        <w:ind w:left="450" w:hanging="450"/>
        <w:rPr>
          <w:sz w:val="20"/>
          <w:szCs w:val="20"/>
        </w:rPr>
      </w:pPr>
      <w:r w:rsidRPr="006513DA">
        <w:rPr>
          <w:sz w:val="20"/>
          <w:szCs w:val="20"/>
        </w:rPr>
        <w:t>19.</w:t>
      </w:r>
      <w:r w:rsidRPr="006513DA">
        <w:rPr>
          <w:sz w:val="20"/>
          <w:szCs w:val="20"/>
        </w:rPr>
        <w:tab/>
      </w:r>
      <w:r w:rsidRPr="006513DA">
        <w:rPr>
          <w:b/>
          <w:sz w:val="20"/>
          <w:szCs w:val="20"/>
        </w:rPr>
        <w:t xml:space="preserve">Entire Agreement. </w:t>
      </w:r>
      <w:r w:rsidRPr="006513DA">
        <w:rPr>
          <w:sz w:val="20"/>
          <w:szCs w:val="20"/>
        </w:rPr>
        <w:t>This Agreement constitutes the entire agreement and understanding between the Parties as to the subject matter of the Agreement.</w:t>
      </w:r>
    </w:p>
    <w:p w:rsidR="00256DDD" w:rsidRPr="006513DA" w:rsidRDefault="00256DDD" w:rsidP="00256DDD">
      <w:pPr>
        <w:ind w:left="450" w:hanging="450"/>
        <w:rPr>
          <w:sz w:val="20"/>
          <w:szCs w:val="20"/>
        </w:rPr>
      </w:pPr>
    </w:p>
    <w:p w:rsidR="00256DDD" w:rsidRPr="006513DA" w:rsidRDefault="00256DDD" w:rsidP="00256DDD">
      <w:pPr>
        <w:ind w:left="450" w:hanging="450"/>
        <w:rPr>
          <w:sz w:val="20"/>
          <w:szCs w:val="20"/>
        </w:rPr>
      </w:pPr>
      <w:r w:rsidRPr="006513DA">
        <w:rPr>
          <w:sz w:val="20"/>
          <w:szCs w:val="20"/>
        </w:rPr>
        <w:t>20.</w:t>
      </w:r>
      <w:r w:rsidRPr="006513DA">
        <w:rPr>
          <w:sz w:val="20"/>
          <w:szCs w:val="20"/>
        </w:rPr>
        <w:tab/>
      </w:r>
      <w:r w:rsidRPr="006513DA">
        <w:rPr>
          <w:b/>
          <w:sz w:val="20"/>
          <w:szCs w:val="20"/>
        </w:rPr>
        <w:t xml:space="preserve">If Tenant. </w:t>
      </w:r>
      <w:r w:rsidRPr="006513DA">
        <w:rPr>
          <w:sz w:val="20"/>
          <w:szCs w:val="20"/>
        </w:rPr>
        <w:t>If the Facility is under lease, the Owner’s tenant who controls the Facility, by executing this agreement, assumes the rights and obligations of the Owner hereunder.</w:t>
      </w:r>
    </w:p>
    <w:p w:rsidR="00256DDD" w:rsidRPr="006513DA" w:rsidRDefault="00256DDD" w:rsidP="00256DDD">
      <w:pPr>
        <w:ind w:left="450" w:hanging="450"/>
        <w:rPr>
          <w:sz w:val="20"/>
          <w:szCs w:val="20"/>
        </w:rPr>
      </w:pPr>
    </w:p>
    <w:p w:rsidR="00256DDD" w:rsidRPr="006513DA" w:rsidRDefault="00256DDD" w:rsidP="00256DDD">
      <w:pPr>
        <w:ind w:left="450" w:hanging="450"/>
        <w:rPr>
          <w:sz w:val="20"/>
          <w:szCs w:val="20"/>
        </w:rPr>
      </w:pPr>
    </w:p>
    <w:p w:rsidR="00256DDD" w:rsidRPr="006513DA" w:rsidRDefault="00256DDD" w:rsidP="00256DDD">
      <w:pPr>
        <w:ind w:left="450" w:hanging="450"/>
        <w:outlineLvl w:val="0"/>
        <w:rPr>
          <w:b/>
          <w:sz w:val="20"/>
          <w:szCs w:val="20"/>
        </w:rPr>
      </w:pPr>
      <w:r w:rsidRPr="006513DA">
        <w:rPr>
          <w:b/>
          <w:sz w:val="20"/>
          <w:szCs w:val="20"/>
        </w:rPr>
        <w:t>AGREED AND ACCEPTED:</w:t>
      </w:r>
    </w:p>
    <w:p w:rsidR="00256DDD" w:rsidRPr="006513DA" w:rsidRDefault="00256DDD" w:rsidP="00256DDD">
      <w:pPr>
        <w:ind w:left="450" w:hanging="450"/>
        <w:outlineLvl w:val="0"/>
        <w:rPr>
          <w:sz w:val="20"/>
          <w:szCs w:val="20"/>
        </w:rPr>
      </w:pPr>
    </w:p>
    <w:tbl>
      <w:tblPr>
        <w:tblW w:w="0" w:type="auto"/>
        <w:tblLook w:val="00BF" w:firstRow="1" w:lastRow="0" w:firstColumn="1" w:lastColumn="0" w:noHBand="0" w:noVBand="0"/>
      </w:tblPr>
      <w:tblGrid>
        <w:gridCol w:w="4349"/>
        <w:gridCol w:w="238"/>
        <w:gridCol w:w="4413"/>
      </w:tblGrid>
      <w:tr w:rsidR="00256DDD" w:rsidRPr="006513DA" w:rsidTr="00EC6C8A">
        <w:trPr>
          <w:trHeight w:val="576"/>
        </w:trPr>
        <w:tc>
          <w:tcPr>
            <w:tcW w:w="5163" w:type="dxa"/>
            <w:shd w:val="clear" w:color="auto" w:fill="auto"/>
            <w:vAlign w:val="center"/>
          </w:tcPr>
          <w:p w:rsidR="00256DDD" w:rsidRPr="006513DA" w:rsidRDefault="00256DDD" w:rsidP="00EC6C8A">
            <w:pPr>
              <w:tabs>
                <w:tab w:val="left" w:pos="4500"/>
                <w:tab w:val="right" w:leader="underscore" w:pos="8640"/>
              </w:tabs>
              <w:rPr>
                <w:rFonts w:eastAsia="SimSun"/>
                <w:b/>
                <w:sz w:val="20"/>
                <w:szCs w:val="20"/>
              </w:rPr>
            </w:pPr>
            <w:r w:rsidRPr="006513DA">
              <w:rPr>
                <w:rFonts w:eastAsia="SimSun"/>
                <w:b/>
                <w:sz w:val="20"/>
                <w:szCs w:val="20"/>
              </w:rPr>
              <w:t>COMPANY</w:t>
            </w:r>
          </w:p>
        </w:tc>
        <w:tc>
          <w:tcPr>
            <w:tcW w:w="258" w:type="dxa"/>
            <w:shd w:val="clear" w:color="auto" w:fill="auto"/>
            <w:vAlign w:val="center"/>
          </w:tcPr>
          <w:p w:rsidR="00256DDD" w:rsidRPr="006513DA" w:rsidRDefault="00256DDD" w:rsidP="00EC6C8A">
            <w:pPr>
              <w:tabs>
                <w:tab w:val="left" w:pos="4500"/>
                <w:tab w:val="right" w:leader="underscore" w:pos="8640"/>
              </w:tabs>
              <w:rPr>
                <w:rFonts w:eastAsia="SimSun"/>
                <w:sz w:val="20"/>
                <w:szCs w:val="20"/>
              </w:rPr>
            </w:pPr>
          </w:p>
        </w:tc>
        <w:tc>
          <w:tcPr>
            <w:tcW w:w="5307" w:type="dxa"/>
            <w:shd w:val="clear" w:color="auto" w:fill="auto"/>
            <w:vAlign w:val="center"/>
          </w:tcPr>
          <w:p w:rsidR="00256DDD" w:rsidRPr="006513DA" w:rsidRDefault="00256DDD" w:rsidP="00EC6C8A">
            <w:pPr>
              <w:tabs>
                <w:tab w:val="left" w:pos="4500"/>
                <w:tab w:val="right" w:leader="underscore" w:pos="8640"/>
              </w:tabs>
              <w:rPr>
                <w:rFonts w:eastAsia="SimSun"/>
                <w:b/>
                <w:sz w:val="20"/>
                <w:szCs w:val="20"/>
              </w:rPr>
            </w:pPr>
            <w:r w:rsidRPr="006513DA">
              <w:rPr>
                <w:rFonts w:eastAsia="SimSun"/>
                <w:b/>
                <w:sz w:val="20"/>
                <w:szCs w:val="20"/>
              </w:rPr>
              <w:t>CUSTOMER</w:t>
            </w:r>
          </w:p>
        </w:tc>
      </w:tr>
      <w:tr w:rsidR="00256DDD" w:rsidRPr="006513DA" w:rsidTr="00EC6C8A">
        <w:trPr>
          <w:trHeight w:val="576"/>
        </w:trPr>
        <w:tc>
          <w:tcPr>
            <w:tcW w:w="5163" w:type="dxa"/>
            <w:shd w:val="clear" w:color="auto" w:fill="auto"/>
            <w:vAlign w:val="center"/>
          </w:tcPr>
          <w:p w:rsidR="00256DDD" w:rsidRPr="006513DA" w:rsidRDefault="00256DDD" w:rsidP="00EC6C8A">
            <w:pPr>
              <w:tabs>
                <w:tab w:val="left" w:pos="4500"/>
                <w:tab w:val="right" w:leader="underscore" w:pos="8640"/>
              </w:tabs>
              <w:rPr>
                <w:rFonts w:eastAsia="SimSun"/>
                <w:sz w:val="20"/>
                <w:szCs w:val="20"/>
              </w:rPr>
            </w:pPr>
            <w:r w:rsidRPr="006513DA">
              <w:rPr>
                <w:rFonts w:eastAsia="SimSun"/>
                <w:sz w:val="20"/>
                <w:szCs w:val="20"/>
              </w:rPr>
              <w:t>Signed:  _________________________________</w:t>
            </w:r>
          </w:p>
        </w:tc>
        <w:tc>
          <w:tcPr>
            <w:tcW w:w="258" w:type="dxa"/>
            <w:shd w:val="clear" w:color="auto" w:fill="auto"/>
            <w:vAlign w:val="center"/>
          </w:tcPr>
          <w:p w:rsidR="00256DDD" w:rsidRPr="006513DA" w:rsidRDefault="00256DDD" w:rsidP="00EC6C8A">
            <w:pPr>
              <w:tabs>
                <w:tab w:val="left" w:pos="4500"/>
                <w:tab w:val="right" w:leader="underscore" w:pos="8640"/>
              </w:tabs>
              <w:rPr>
                <w:rFonts w:eastAsia="SimSun"/>
                <w:sz w:val="20"/>
                <w:szCs w:val="20"/>
              </w:rPr>
            </w:pPr>
          </w:p>
        </w:tc>
        <w:tc>
          <w:tcPr>
            <w:tcW w:w="5307" w:type="dxa"/>
            <w:shd w:val="clear" w:color="auto" w:fill="auto"/>
            <w:vAlign w:val="center"/>
          </w:tcPr>
          <w:p w:rsidR="00256DDD" w:rsidRPr="006513DA" w:rsidRDefault="00256DDD" w:rsidP="00EC6C8A">
            <w:pPr>
              <w:tabs>
                <w:tab w:val="left" w:pos="4500"/>
                <w:tab w:val="right" w:leader="underscore" w:pos="8640"/>
              </w:tabs>
              <w:rPr>
                <w:rFonts w:eastAsia="SimSun"/>
                <w:sz w:val="20"/>
                <w:szCs w:val="20"/>
              </w:rPr>
            </w:pPr>
            <w:r w:rsidRPr="006513DA">
              <w:rPr>
                <w:rFonts w:eastAsia="SimSun"/>
                <w:sz w:val="20"/>
                <w:szCs w:val="20"/>
              </w:rPr>
              <w:t>Signed:  __________________________________</w:t>
            </w:r>
          </w:p>
        </w:tc>
      </w:tr>
      <w:tr w:rsidR="00256DDD" w:rsidRPr="006513DA" w:rsidTr="00EC6C8A">
        <w:trPr>
          <w:trHeight w:val="576"/>
        </w:trPr>
        <w:tc>
          <w:tcPr>
            <w:tcW w:w="5163" w:type="dxa"/>
            <w:shd w:val="clear" w:color="auto" w:fill="auto"/>
            <w:vAlign w:val="center"/>
          </w:tcPr>
          <w:p w:rsidR="00256DDD" w:rsidRPr="006513DA" w:rsidRDefault="00256DDD" w:rsidP="00EC6C8A">
            <w:pPr>
              <w:tabs>
                <w:tab w:val="left" w:pos="4500"/>
                <w:tab w:val="right" w:leader="underscore" w:pos="8640"/>
              </w:tabs>
              <w:rPr>
                <w:rFonts w:eastAsia="SimSun"/>
                <w:sz w:val="20"/>
                <w:szCs w:val="20"/>
              </w:rPr>
            </w:pPr>
            <w:r w:rsidRPr="006513DA">
              <w:rPr>
                <w:rFonts w:eastAsia="SimSun"/>
                <w:sz w:val="20"/>
                <w:szCs w:val="20"/>
              </w:rPr>
              <w:t>Name:  __________________________________</w:t>
            </w:r>
          </w:p>
        </w:tc>
        <w:tc>
          <w:tcPr>
            <w:tcW w:w="258" w:type="dxa"/>
            <w:shd w:val="clear" w:color="auto" w:fill="auto"/>
            <w:vAlign w:val="center"/>
          </w:tcPr>
          <w:p w:rsidR="00256DDD" w:rsidRPr="006513DA" w:rsidRDefault="00256DDD" w:rsidP="00EC6C8A">
            <w:pPr>
              <w:tabs>
                <w:tab w:val="left" w:pos="4500"/>
                <w:tab w:val="right" w:leader="underscore" w:pos="8640"/>
              </w:tabs>
              <w:rPr>
                <w:rFonts w:eastAsia="SimSun"/>
                <w:sz w:val="20"/>
                <w:szCs w:val="20"/>
              </w:rPr>
            </w:pPr>
          </w:p>
        </w:tc>
        <w:tc>
          <w:tcPr>
            <w:tcW w:w="5307" w:type="dxa"/>
            <w:shd w:val="clear" w:color="auto" w:fill="auto"/>
            <w:vAlign w:val="center"/>
          </w:tcPr>
          <w:p w:rsidR="00256DDD" w:rsidRPr="006513DA" w:rsidRDefault="00256DDD" w:rsidP="00EC6C8A">
            <w:pPr>
              <w:tabs>
                <w:tab w:val="left" w:pos="4500"/>
                <w:tab w:val="right" w:leader="underscore" w:pos="8640"/>
              </w:tabs>
              <w:rPr>
                <w:rFonts w:eastAsia="SimSun"/>
                <w:sz w:val="20"/>
                <w:szCs w:val="20"/>
              </w:rPr>
            </w:pPr>
            <w:r w:rsidRPr="006513DA">
              <w:rPr>
                <w:rFonts w:eastAsia="SimSun"/>
                <w:sz w:val="20"/>
                <w:szCs w:val="20"/>
              </w:rPr>
              <w:t>Name:  __________________________________</w:t>
            </w:r>
          </w:p>
        </w:tc>
      </w:tr>
      <w:tr w:rsidR="00256DDD" w:rsidRPr="006513DA" w:rsidTr="00EC6C8A">
        <w:trPr>
          <w:trHeight w:val="576"/>
        </w:trPr>
        <w:tc>
          <w:tcPr>
            <w:tcW w:w="5163" w:type="dxa"/>
            <w:shd w:val="clear" w:color="auto" w:fill="auto"/>
            <w:vAlign w:val="center"/>
          </w:tcPr>
          <w:p w:rsidR="00256DDD" w:rsidRPr="006513DA" w:rsidRDefault="00256DDD" w:rsidP="00EC6C8A">
            <w:pPr>
              <w:tabs>
                <w:tab w:val="left" w:pos="4500"/>
                <w:tab w:val="right" w:leader="underscore" w:pos="8640"/>
              </w:tabs>
              <w:rPr>
                <w:rFonts w:eastAsia="SimSun"/>
                <w:sz w:val="20"/>
                <w:szCs w:val="20"/>
              </w:rPr>
            </w:pPr>
            <w:r w:rsidRPr="006513DA">
              <w:rPr>
                <w:rFonts w:eastAsia="SimSun"/>
                <w:sz w:val="20"/>
                <w:szCs w:val="20"/>
              </w:rPr>
              <w:t>Title:  ___________________________________</w:t>
            </w:r>
          </w:p>
        </w:tc>
        <w:tc>
          <w:tcPr>
            <w:tcW w:w="258" w:type="dxa"/>
            <w:shd w:val="clear" w:color="auto" w:fill="auto"/>
            <w:vAlign w:val="center"/>
          </w:tcPr>
          <w:p w:rsidR="00256DDD" w:rsidRPr="006513DA" w:rsidRDefault="00256DDD" w:rsidP="00EC6C8A">
            <w:pPr>
              <w:tabs>
                <w:tab w:val="left" w:pos="4500"/>
                <w:tab w:val="right" w:leader="underscore" w:pos="8640"/>
              </w:tabs>
              <w:rPr>
                <w:rFonts w:eastAsia="SimSun"/>
                <w:sz w:val="20"/>
                <w:szCs w:val="20"/>
              </w:rPr>
            </w:pPr>
          </w:p>
        </w:tc>
        <w:tc>
          <w:tcPr>
            <w:tcW w:w="5307" w:type="dxa"/>
            <w:shd w:val="clear" w:color="auto" w:fill="auto"/>
            <w:vAlign w:val="center"/>
          </w:tcPr>
          <w:p w:rsidR="00256DDD" w:rsidRPr="006513DA" w:rsidRDefault="00256DDD" w:rsidP="00EC6C8A">
            <w:pPr>
              <w:tabs>
                <w:tab w:val="left" w:pos="4500"/>
                <w:tab w:val="right" w:leader="underscore" w:pos="8640"/>
              </w:tabs>
              <w:rPr>
                <w:rFonts w:eastAsia="SimSun"/>
                <w:sz w:val="20"/>
                <w:szCs w:val="20"/>
              </w:rPr>
            </w:pPr>
            <w:r w:rsidRPr="006513DA">
              <w:rPr>
                <w:rFonts w:eastAsia="SimSun"/>
                <w:sz w:val="20"/>
                <w:szCs w:val="20"/>
              </w:rPr>
              <w:t xml:space="preserve">Title:  </w:t>
            </w:r>
            <w:r w:rsidR="007A0394" w:rsidRPr="006513DA">
              <w:rPr>
                <w:rFonts w:eastAsia="SimSun"/>
                <w:sz w:val="20"/>
                <w:szCs w:val="20"/>
              </w:rPr>
              <w:t>_______________________</w:t>
            </w:r>
            <w:r w:rsidRPr="006513DA">
              <w:rPr>
                <w:rFonts w:eastAsia="SimSun"/>
                <w:sz w:val="20"/>
                <w:szCs w:val="20"/>
              </w:rPr>
              <w:t>____________</w:t>
            </w:r>
          </w:p>
        </w:tc>
      </w:tr>
      <w:tr w:rsidR="00256DDD" w:rsidRPr="006513DA" w:rsidTr="00EC6C8A">
        <w:trPr>
          <w:trHeight w:val="576"/>
        </w:trPr>
        <w:tc>
          <w:tcPr>
            <w:tcW w:w="5163" w:type="dxa"/>
            <w:shd w:val="clear" w:color="auto" w:fill="auto"/>
            <w:vAlign w:val="center"/>
          </w:tcPr>
          <w:p w:rsidR="00256DDD" w:rsidRPr="006513DA" w:rsidRDefault="00256DDD" w:rsidP="00EC6C8A">
            <w:pPr>
              <w:tabs>
                <w:tab w:val="left" w:pos="4500"/>
                <w:tab w:val="right" w:leader="underscore" w:pos="8640"/>
              </w:tabs>
              <w:rPr>
                <w:rFonts w:eastAsia="SimSun"/>
                <w:sz w:val="20"/>
                <w:szCs w:val="20"/>
              </w:rPr>
            </w:pPr>
            <w:r w:rsidRPr="006513DA">
              <w:rPr>
                <w:rFonts w:eastAsia="SimSun"/>
                <w:sz w:val="20"/>
                <w:szCs w:val="20"/>
              </w:rPr>
              <w:t>Address:  ________________________________</w:t>
            </w:r>
          </w:p>
        </w:tc>
        <w:tc>
          <w:tcPr>
            <w:tcW w:w="258" w:type="dxa"/>
            <w:shd w:val="clear" w:color="auto" w:fill="auto"/>
            <w:vAlign w:val="center"/>
          </w:tcPr>
          <w:p w:rsidR="00256DDD" w:rsidRPr="006513DA" w:rsidRDefault="00256DDD" w:rsidP="00EC6C8A">
            <w:pPr>
              <w:tabs>
                <w:tab w:val="left" w:pos="4500"/>
                <w:tab w:val="right" w:leader="underscore" w:pos="8640"/>
              </w:tabs>
              <w:rPr>
                <w:rFonts w:eastAsia="SimSun"/>
                <w:sz w:val="20"/>
                <w:szCs w:val="20"/>
              </w:rPr>
            </w:pPr>
          </w:p>
        </w:tc>
        <w:tc>
          <w:tcPr>
            <w:tcW w:w="5307" w:type="dxa"/>
            <w:shd w:val="clear" w:color="auto" w:fill="auto"/>
            <w:vAlign w:val="center"/>
          </w:tcPr>
          <w:p w:rsidR="00256DDD" w:rsidRPr="006513DA" w:rsidRDefault="00256DDD" w:rsidP="00EC6C8A">
            <w:pPr>
              <w:tabs>
                <w:tab w:val="left" w:pos="4500"/>
                <w:tab w:val="right" w:leader="underscore" w:pos="8640"/>
              </w:tabs>
              <w:rPr>
                <w:rFonts w:eastAsia="SimSun"/>
                <w:sz w:val="20"/>
                <w:szCs w:val="20"/>
              </w:rPr>
            </w:pPr>
            <w:r w:rsidRPr="006513DA">
              <w:rPr>
                <w:rFonts w:eastAsia="SimSun"/>
                <w:sz w:val="20"/>
                <w:szCs w:val="20"/>
              </w:rPr>
              <w:t>Address:  _________________________________</w:t>
            </w:r>
          </w:p>
        </w:tc>
      </w:tr>
      <w:tr w:rsidR="00256DDD" w:rsidRPr="006513DA" w:rsidTr="00EC6C8A">
        <w:trPr>
          <w:trHeight w:val="576"/>
        </w:trPr>
        <w:tc>
          <w:tcPr>
            <w:tcW w:w="5163" w:type="dxa"/>
            <w:shd w:val="clear" w:color="auto" w:fill="auto"/>
            <w:vAlign w:val="center"/>
          </w:tcPr>
          <w:p w:rsidR="00256DDD" w:rsidRPr="006513DA" w:rsidRDefault="007A0394" w:rsidP="00EC6C8A">
            <w:pPr>
              <w:tabs>
                <w:tab w:val="left" w:pos="4500"/>
                <w:tab w:val="right" w:leader="underscore" w:pos="8640"/>
              </w:tabs>
              <w:rPr>
                <w:rFonts w:eastAsia="SimSun"/>
                <w:sz w:val="20"/>
                <w:szCs w:val="20"/>
              </w:rPr>
            </w:pPr>
            <w:r w:rsidRPr="006513DA">
              <w:rPr>
                <w:rFonts w:eastAsia="SimSun"/>
                <w:sz w:val="20"/>
                <w:szCs w:val="20"/>
              </w:rPr>
              <w:t>___________________________</w:t>
            </w:r>
            <w:r w:rsidR="00256DDD" w:rsidRPr="006513DA">
              <w:rPr>
                <w:rFonts w:eastAsia="SimSun"/>
                <w:sz w:val="20"/>
                <w:szCs w:val="20"/>
              </w:rPr>
              <w:t>_______</w:t>
            </w:r>
          </w:p>
        </w:tc>
        <w:tc>
          <w:tcPr>
            <w:tcW w:w="258" w:type="dxa"/>
            <w:shd w:val="clear" w:color="auto" w:fill="auto"/>
            <w:vAlign w:val="center"/>
          </w:tcPr>
          <w:p w:rsidR="00256DDD" w:rsidRPr="006513DA" w:rsidRDefault="00256DDD" w:rsidP="00EC6C8A">
            <w:pPr>
              <w:tabs>
                <w:tab w:val="left" w:pos="4500"/>
                <w:tab w:val="right" w:leader="underscore" w:pos="8640"/>
              </w:tabs>
              <w:rPr>
                <w:rFonts w:eastAsia="SimSun"/>
                <w:sz w:val="20"/>
                <w:szCs w:val="20"/>
              </w:rPr>
            </w:pPr>
          </w:p>
        </w:tc>
        <w:tc>
          <w:tcPr>
            <w:tcW w:w="5307" w:type="dxa"/>
            <w:shd w:val="clear" w:color="auto" w:fill="auto"/>
            <w:vAlign w:val="center"/>
          </w:tcPr>
          <w:p w:rsidR="00256DDD" w:rsidRPr="006513DA" w:rsidRDefault="007A0394" w:rsidP="00EC6C8A">
            <w:pPr>
              <w:tabs>
                <w:tab w:val="left" w:pos="4500"/>
                <w:tab w:val="right" w:leader="underscore" w:pos="8640"/>
              </w:tabs>
              <w:rPr>
                <w:rFonts w:eastAsia="SimSun"/>
                <w:sz w:val="20"/>
                <w:szCs w:val="20"/>
              </w:rPr>
            </w:pPr>
            <w:r w:rsidRPr="006513DA">
              <w:rPr>
                <w:rFonts w:eastAsia="SimSun"/>
                <w:sz w:val="20"/>
                <w:szCs w:val="20"/>
              </w:rPr>
              <w:t>____________</w:t>
            </w:r>
            <w:r w:rsidR="00256DDD" w:rsidRPr="006513DA">
              <w:rPr>
                <w:rFonts w:eastAsia="SimSun"/>
                <w:sz w:val="20"/>
                <w:szCs w:val="20"/>
              </w:rPr>
              <w:t>_______________________</w:t>
            </w:r>
          </w:p>
        </w:tc>
      </w:tr>
      <w:tr w:rsidR="00256DDD" w:rsidRPr="006513DA" w:rsidTr="00EC6C8A">
        <w:trPr>
          <w:trHeight w:val="576"/>
        </w:trPr>
        <w:tc>
          <w:tcPr>
            <w:tcW w:w="5163" w:type="dxa"/>
            <w:shd w:val="clear" w:color="auto" w:fill="auto"/>
            <w:vAlign w:val="center"/>
          </w:tcPr>
          <w:p w:rsidR="00256DDD" w:rsidRPr="006513DA" w:rsidRDefault="00256DDD" w:rsidP="00EC6C8A">
            <w:pPr>
              <w:tabs>
                <w:tab w:val="left" w:pos="4500"/>
                <w:tab w:val="right" w:leader="underscore" w:pos="8640"/>
              </w:tabs>
              <w:rPr>
                <w:rFonts w:eastAsia="SimSun"/>
                <w:sz w:val="20"/>
                <w:szCs w:val="20"/>
              </w:rPr>
            </w:pPr>
            <w:r w:rsidRPr="006513DA">
              <w:rPr>
                <w:rFonts w:eastAsia="SimSun"/>
                <w:sz w:val="20"/>
                <w:szCs w:val="20"/>
              </w:rPr>
              <w:t>Email:  __________________________________</w:t>
            </w:r>
          </w:p>
        </w:tc>
        <w:tc>
          <w:tcPr>
            <w:tcW w:w="258" w:type="dxa"/>
            <w:shd w:val="clear" w:color="auto" w:fill="auto"/>
            <w:vAlign w:val="center"/>
          </w:tcPr>
          <w:p w:rsidR="00256DDD" w:rsidRPr="006513DA" w:rsidRDefault="00256DDD" w:rsidP="00EC6C8A">
            <w:pPr>
              <w:tabs>
                <w:tab w:val="left" w:pos="4500"/>
                <w:tab w:val="right" w:leader="underscore" w:pos="8640"/>
              </w:tabs>
              <w:rPr>
                <w:rFonts w:eastAsia="SimSun"/>
                <w:sz w:val="20"/>
                <w:szCs w:val="20"/>
              </w:rPr>
            </w:pPr>
          </w:p>
        </w:tc>
        <w:tc>
          <w:tcPr>
            <w:tcW w:w="5307" w:type="dxa"/>
            <w:shd w:val="clear" w:color="auto" w:fill="auto"/>
            <w:vAlign w:val="center"/>
          </w:tcPr>
          <w:p w:rsidR="00256DDD" w:rsidRPr="006513DA" w:rsidRDefault="00256DDD" w:rsidP="00EC6C8A">
            <w:pPr>
              <w:tabs>
                <w:tab w:val="left" w:pos="4500"/>
                <w:tab w:val="right" w:leader="underscore" w:pos="8640"/>
              </w:tabs>
              <w:rPr>
                <w:rFonts w:eastAsia="SimSun"/>
                <w:sz w:val="20"/>
                <w:szCs w:val="20"/>
              </w:rPr>
            </w:pPr>
            <w:r w:rsidRPr="006513DA">
              <w:rPr>
                <w:rFonts w:eastAsia="SimSun"/>
                <w:sz w:val="20"/>
                <w:szCs w:val="20"/>
              </w:rPr>
              <w:t>Email:  ___________________________________</w:t>
            </w:r>
          </w:p>
        </w:tc>
      </w:tr>
      <w:tr w:rsidR="00256DDD" w:rsidRPr="006513DA" w:rsidTr="00EC6C8A">
        <w:trPr>
          <w:trHeight w:val="576"/>
        </w:trPr>
        <w:tc>
          <w:tcPr>
            <w:tcW w:w="5163" w:type="dxa"/>
            <w:shd w:val="clear" w:color="auto" w:fill="auto"/>
            <w:vAlign w:val="center"/>
          </w:tcPr>
          <w:p w:rsidR="00256DDD" w:rsidRPr="006513DA" w:rsidRDefault="00256DDD" w:rsidP="00EC6C8A">
            <w:pPr>
              <w:tabs>
                <w:tab w:val="left" w:pos="4500"/>
                <w:tab w:val="right" w:leader="underscore" w:pos="8640"/>
              </w:tabs>
              <w:rPr>
                <w:rFonts w:eastAsia="SimSun"/>
                <w:sz w:val="20"/>
                <w:szCs w:val="20"/>
              </w:rPr>
            </w:pPr>
            <w:r w:rsidRPr="006513DA">
              <w:rPr>
                <w:rFonts w:eastAsia="SimSun"/>
                <w:sz w:val="20"/>
                <w:szCs w:val="20"/>
              </w:rPr>
              <w:t>Phone:  _________________________________</w:t>
            </w:r>
          </w:p>
        </w:tc>
        <w:tc>
          <w:tcPr>
            <w:tcW w:w="258" w:type="dxa"/>
            <w:shd w:val="clear" w:color="auto" w:fill="auto"/>
            <w:vAlign w:val="center"/>
          </w:tcPr>
          <w:p w:rsidR="00256DDD" w:rsidRPr="006513DA" w:rsidRDefault="00256DDD" w:rsidP="00EC6C8A">
            <w:pPr>
              <w:tabs>
                <w:tab w:val="left" w:pos="4500"/>
                <w:tab w:val="right" w:leader="underscore" w:pos="8640"/>
              </w:tabs>
              <w:rPr>
                <w:rFonts w:eastAsia="SimSun"/>
                <w:sz w:val="20"/>
                <w:szCs w:val="20"/>
              </w:rPr>
            </w:pPr>
          </w:p>
        </w:tc>
        <w:tc>
          <w:tcPr>
            <w:tcW w:w="5307" w:type="dxa"/>
            <w:shd w:val="clear" w:color="auto" w:fill="auto"/>
            <w:vAlign w:val="center"/>
          </w:tcPr>
          <w:p w:rsidR="00256DDD" w:rsidRPr="006513DA" w:rsidRDefault="00256DDD" w:rsidP="00EC6C8A">
            <w:pPr>
              <w:tabs>
                <w:tab w:val="left" w:pos="4500"/>
                <w:tab w:val="right" w:leader="underscore" w:pos="8640"/>
              </w:tabs>
              <w:rPr>
                <w:rFonts w:eastAsia="SimSun"/>
                <w:sz w:val="20"/>
                <w:szCs w:val="20"/>
              </w:rPr>
            </w:pPr>
            <w:r w:rsidRPr="006513DA">
              <w:rPr>
                <w:rFonts w:eastAsia="SimSun"/>
                <w:sz w:val="20"/>
                <w:szCs w:val="20"/>
              </w:rPr>
              <w:t>Phone:  __________________________________</w:t>
            </w:r>
          </w:p>
        </w:tc>
      </w:tr>
      <w:tr w:rsidR="00256DDD" w:rsidRPr="006513DA" w:rsidTr="00EC6C8A">
        <w:trPr>
          <w:trHeight w:val="576"/>
        </w:trPr>
        <w:tc>
          <w:tcPr>
            <w:tcW w:w="5163" w:type="dxa"/>
            <w:shd w:val="clear" w:color="auto" w:fill="auto"/>
            <w:vAlign w:val="center"/>
          </w:tcPr>
          <w:p w:rsidR="00256DDD" w:rsidRPr="006513DA" w:rsidRDefault="00256DDD" w:rsidP="00EC6C8A">
            <w:pPr>
              <w:tabs>
                <w:tab w:val="left" w:pos="4500"/>
                <w:tab w:val="right" w:leader="underscore" w:pos="8640"/>
              </w:tabs>
              <w:rPr>
                <w:rFonts w:eastAsia="SimSun"/>
                <w:sz w:val="20"/>
                <w:szCs w:val="20"/>
              </w:rPr>
            </w:pPr>
            <w:r w:rsidRPr="006513DA">
              <w:rPr>
                <w:rFonts w:eastAsia="SimSun"/>
                <w:sz w:val="20"/>
                <w:szCs w:val="20"/>
              </w:rPr>
              <w:t>Date:</w:t>
            </w:r>
            <w:r w:rsidR="007A0394" w:rsidRPr="006513DA">
              <w:rPr>
                <w:rFonts w:eastAsia="SimSun"/>
                <w:sz w:val="20"/>
                <w:szCs w:val="20"/>
              </w:rPr>
              <w:t xml:space="preserve">  _____________________________</w:t>
            </w:r>
            <w:r w:rsidRPr="006513DA">
              <w:rPr>
                <w:rFonts w:eastAsia="SimSun"/>
                <w:sz w:val="20"/>
                <w:szCs w:val="20"/>
              </w:rPr>
              <w:t>_____</w:t>
            </w:r>
          </w:p>
        </w:tc>
        <w:tc>
          <w:tcPr>
            <w:tcW w:w="258" w:type="dxa"/>
            <w:shd w:val="clear" w:color="auto" w:fill="auto"/>
            <w:vAlign w:val="center"/>
          </w:tcPr>
          <w:p w:rsidR="00256DDD" w:rsidRPr="006513DA" w:rsidRDefault="00256DDD" w:rsidP="00EC6C8A">
            <w:pPr>
              <w:tabs>
                <w:tab w:val="left" w:pos="4500"/>
                <w:tab w:val="right" w:leader="underscore" w:pos="8640"/>
              </w:tabs>
              <w:rPr>
                <w:rFonts w:eastAsia="SimSun"/>
                <w:sz w:val="20"/>
                <w:szCs w:val="20"/>
              </w:rPr>
            </w:pPr>
          </w:p>
        </w:tc>
        <w:tc>
          <w:tcPr>
            <w:tcW w:w="5307" w:type="dxa"/>
            <w:shd w:val="clear" w:color="auto" w:fill="auto"/>
            <w:vAlign w:val="center"/>
          </w:tcPr>
          <w:p w:rsidR="00256DDD" w:rsidRPr="006513DA" w:rsidRDefault="00256DDD" w:rsidP="00EC6C8A">
            <w:pPr>
              <w:tabs>
                <w:tab w:val="left" w:pos="4500"/>
                <w:tab w:val="right" w:leader="underscore" w:pos="8640"/>
              </w:tabs>
              <w:rPr>
                <w:rFonts w:eastAsia="SimSun"/>
                <w:sz w:val="20"/>
                <w:szCs w:val="20"/>
              </w:rPr>
            </w:pPr>
            <w:r w:rsidRPr="006513DA">
              <w:rPr>
                <w:rFonts w:eastAsia="SimSun"/>
                <w:sz w:val="20"/>
                <w:szCs w:val="20"/>
              </w:rPr>
              <w:t>Date:  ___________________________________</w:t>
            </w:r>
          </w:p>
        </w:tc>
      </w:tr>
    </w:tbl>
    <w:p w:rsidR="00256DDD" w:rsidRDefault="00256DDD" w:rsidP="00F87894">
      <w:pPr>
        <w:rPr>
          <w:sz w:val="20"/>
          <w:szCs w:val="20"/>
        </w:rPr>
      </w:pPr>
    </w:p>
    <w:p w:rsidR="00256DDD" w:rsidRPr="006513DA" w:rsidRDefault="00256DDD" w:rsidP="00F87894">
      <w:pPr>
        <w:rPr>
          <w:rFonts w:ascii="Arial" w:hAnsi="Arial" w:cs="Arial"/>
          <w:sz w:val="20"/>
          <w:szCs w:val="20"/>
        </w:rPr>
      </w:pPr>
      <w:r>
        <w:rPr>
          <w:sz w:val="20"/>
          <w:szCs w:val="20"/>
        </w:rPr>
        <w:br w:type="page"/>
      </w:r>
      <w:r w:rsidR="009E4CBD" w:rsidRPr="006513DA">
        <w:rPr>
          <w:rFonts w:ascii="Arial" w:hAnsi="Arial" w:cs="Arial"/>
          <w:b/>
          <w:sz w:val="20"/>
          <w:szCs w:val="20"/>
        </w:rPr>
        <w:lastRenderedPageBreak/>
        <w:t>APPENDIX</w:t>
      </w:r>
      <w:r w:rsidRPr="006513DA">
        <w:rPr>
          <w:rFonts w:ascii="Arial" w:hAnsi="Arial" w:cs="Arial"/>
          <w:b/>
          <w:sz w:val="20"/>
          <w:szCs w:val="20"/>
        </w:rPr>
        <w:t xml:space="preserve"> B</w:t>
      </w:r>
      <w:r w:rsidRPr="006513DA">
        <w:rPr>
          <w:rFonts w:ascii="Arial" w:hAnsi="Arial" w:cs="Arial"/>
          <w:sz w:val="20"/>
          <w:szCs w:val="20"/>
        </w:rPr>
        <w:t xml:space="preserve"> - Record of Test to be signed by pump test company and customer to verify that the pump test was performed and the report given to the customer.</w:t>
      </w:r>
    </w:p>
    <w:p w:rsidR="00256DDD" w:rsidRDefault="00256DDD" w:rsidP="00256DDD">
      <w:pPr>
        <w:widowControl w:val="0"/>
        <w:tabs>
          <w:tab w:val="left" w:pos="240"/>
        </w:tabs>
        <w:autoSpaceDE w:val="0"/>
        <w:autoSpaceDN w:val="0"/>
        <w:adjustRightInd w:val="0"/>
        <w:spacing w:before="585"/>
        <w:rPr>
          <w:i/>
          <w:iCs/>
          <w:color w:val="000000"/>
          <w:sz w:val="18"/>
          <w:szCs w:val="18"/>
        </w:rPr>
      </w:pPr>
      <w:r>
        <w:rPr>
          <w:rFonts w:ascii="Arial" w:hAnsi="Arial" w:cs="Arial"/>
        </w:rPr>
        <w:tab/>
      </w:r>
      <w:r>
        <w:rPr>
          <w:i/>
          <w:iCs/>
          <w:color w:val="000000"/>
          <w:sz w:val="16"/>
          <w:szCs w:val="16"/>
        </w:rPr>
        <w:t>California consumers are not obligated to purchase any full fee service or other service not funded by this program.  The Advanced Pumping Efficiency</w:t>
      </w:r>
      <w:r>
        <w:rPr>
          <w:rFonts w:ascii="Arial" w:hAnsi="Arial" w:cs="Arial"/>
        </w:rPr>
        <w:t xml:space="preserve"> </w:t>
      </w:r>
      <w:r>
        <w:rPr>
          <w:i/>
          <w:iCs/>
          <w:color w:val="000000"/>
          <w:sz w:val="16"/>
          <w:szCs w:val="16"/>
        </w:rPr>
        <w:t>Program is funded by California utility ratepayers under the auspices of the California Public Utilities Commission.</w:t>
      </w:r>
    </w:p>
    <w:p w:rsidR="00256DDD" w:rsidRDefault="00256DDD" w:rsidP="00256DDD">
      <w:pPr>
        <w:widowControl w:val="0"/>
        <w:tabs>
          <w:tab w:val="left" w:pos="240"/>
        </w:tabs>
        <w:autoSpaceDE w:val="0"/>
        <w:autoSpaceDN w:val="0"/>
        <w:adjustRightInd w:val="0"/>
        <w:rPr>
          <w:i/>
          <w:iCs/>
          <w:color w:val="000000"/>
          <w:sz w:val="18"/>
          <w:szCs w:val="18"/>
        </w:rPr>
      </w:pPr>
      <w:r>
        <w:rPr>
          <w:rFonts w:ascii="Arial" w:hAnsi="Arial" w:cs="Arial"/>
        </w:rPr>
        <w:tab/>
      </w:r>
    </w:p>
    <w:p w:rsidR="00256DDD" w:rsidRDefault="00256DDD" w:rsidP="00256DDD">
      <w:pPr>
        <w:widowControl w:val="0"/>
        <w:tabs>
          <w:tab w:val="left" w:pos="240"/>
        </w:tabs>
        <w:autoSpaceDE w:val="0"/>
        <w:autoSpaceDN w:val="0"/>
        <w:adjustRightInd w:val="0"/>
        <w:rPr>
          <w:i/>
          <w:iCs/>
          <w:color w:val="000000"/>
          <w:sz w:val="18"/>
          <w:szCs w:val="18"/>
        </w:rPr>
      </w:pPr>
      <w:r>
        <w:rPr>
          <w:rFonts w:ascii="Arial" w:hAnsi="Arial" w:cs="Arial"/>
        </w:rPr>
        <w:tab/>
      </w:r>
      <w:r>
        <w:rPr>
          <w:i/>
          <w:iCs/>
          <w:color w:val="000000"/>
          <w:sz w:val="16"/>
          <w:szCs w:val="16"/>
        </w:rPr>
        <w:t>Los consumidores en California no estan obligados a comprar servicios completos o adicionales que no esten cubiertos bajo este programa. Este programa esta financiado por los usuarios de servicios públicos en California bajo la jurisdiccion de la Comisión de Servicios Públicos de California.</w:t>
      </w:r>
    </w:p>
    <w:p w:rsidR="00256DDD" w:rsidRDefault="00256DDD" w:rsidP="00256DDD">
      <w:pPr>
        <w:widowControl w:val="0"/>
        <w:tabs>
          <w:tab w:val="center" w:pos="5100"/>
        </w:tabs>
        <w:autoSpaceDE w:val="0"/>
        <w:autoSpaceDN w:val="0"/>
        <w:adjustRightInd w:val="0"/>
        <w:spacing w:before="515"/>
        <w:rPr>
          <w:rFonts w:ascii="Arial" w:hAnsi="Arial" w:cs="Arial"/>
          <w:b/>
          <w:bCs/>
          <w:color w:val="000000"/>
          <w:sz w:val="25"/>
          <w:szCs w:val="25"/>
        </w:rPr>
      </w:pPr>
      <w:r>
        <w:rPr>
          <w:rFonts w:ascii="Arial" w:hAnsi="Arial" w:cs="Arial"/>
        </w:rPr>
        <w:tab/>
      </w:r>
      <w:r>
        <w:rPr>
          <w:rFonts w:ascii="Arial" w:hAnsi="Arial" w:cs="Arial"/>
          <w:b/>
          <w:bCs/>
          <w:color w:val="000000"/>
          <w:sz w:val="20"/>
          <w:szCs w:val="20"/>
        </w:rPr>
        <w:t>Record of Pump Efficiency Test</w:t>
      </w:r>
    </w:p>
    <w:p w:rsidR="00256DDD" w:rsidRDefault="00256DDD" w:rsidP="00256DDD">
      <w:pPr>
        <w:widowControl w:val="0"/>
        <w:tabs>
          <w:tab w:val="left" w:pos="1440"/>
        </w:tabs>
        <w:autoSpaceDE w:val="0"/>
        <w:autoSpaceDN w:val="0"/>
        <w:adjustRightInd w:val="0"/>
        <w:spacing w:before="19"/>
        <w:rPr>
          <w:rFonts w:ascii="Arial" w:hAnsi="Arial" w:cs="Arial"/>
          <w:i/>
          <w:iCs/>
          <w:color w:val="000000"/>
          <w:sz w:val="21"/>
          <w:szCs w:val="21"/>
        </w:rPr>
      </w:pPr>
      <w:r>
        <w:rPr>
          <w:rFonts w:ascii="Arial" w:hAnsi="Arial" w:cs="Arial"/>
        </w:rPr>
        <w:tab/>
      </w:r>
      <w:r>
        <w:rPr>
          <w:rFonts w:ascii="Arial" w:hAnsi="Arial" w:cs="Arial"/>
          <w:i/>
          <w:iCs/>
          <w:color w:val="000000"/>
          <w:sz w:val="16"/>
          <w:szCs w:val="16"/>
        </w:rPr>
        <w:t xml:space="preserve">It is the sole responsibility of the pump test company to have this form completed and then  </w:t>
      </w:r>
    </w:p>
    <w:p w:rsidR="00256DDD" w:rsidRDefault="00256DDD" w:rsidP="00256DDD">
      <w:pPr>
        <w:widowControl w:val="0"/>
        <w:tabs>
          <w:tab w:val="left" w:pos="1440"/>
        </w:tabs>
        <w:autoSpaceDE w:val="0"/>
        <w:autoSpaceDN w:val="0"/>
        <w:adjustRightInd w:val="0"/>
        <w:rPr>
          <w:rFonts w:ascii="Arial" w:hAnsi="Arial" w:cs="Arial"/>
          <w:i/>
          <w:iCs/>
          <w:color w:val="000000"/>
          <w:sz w:val="18"/>
          <w:szCs w:val="18"/>
        </w:rPr>
      </w:pPr>
      <w:r>
        <w:rPr>
          <w:rFonts w:ascii="Arial" w:hAnsi="Arial" w:cs="Arial"/>
        </w:rPr>
        <w:tab/>
      </w:r>
      <w:r>
        <w:rPr>
          <w:rFonts w:ascii="Arial" w:hAnsi="Arial" w:cs="Arial"/>
          <w:i/>
          <w:iCs/>
          <w:color w:val="000000"/>
          <w:sz w:val="16"/>
          <w:szCs w:val="16"/>
        </w:rPr>
        <w:t>submit it to the APEP Program in order to receive the pump test subsidy.</w:t>
      </w:r>
    </w:p>
    <w:p w:rsidR="00256DDD" w:rsidRDefault="00256DDD" w:rsidP="00256DDD">
      <w:pPr>
        <w:widowControl w:val="0"/>
        <w:tabs>
          <w:tab w:val="left" w:pos="90"/>
          <w:tab w:val="left" w:pos="4800"/>
        </w:tabs>
        <w:autoSpaceDE w:val="0"/>
        <w:autoSpaceDN w:val="0"/>
        <w:adjustRightInd w:val="0"/>
        <w:spacing w:before="165"/>
        <w:rPr>
          <w:rFonts w:ascii="Arial" w:hAnsi="Arial" w:cs="Arial"/>
          <w:b/>
          <w:bCs/>
          <w:color w:val="000000"/>
          <w:sz w:val="21"/>
          <w:szCs w:val="21"/>
        </w:rPr>
      </w:pPr>
      <w:r>
        <w:rPr>
          <w:rFonts w:ascii="Arial" w:hAnsi="Arial" w:cs="Arial"/>
          <w:b/>
          <w:bCs/>
          <w:i/>
          <w:iCs/>
          <w:color w:val="000000"/>
          <w:sz w:val="16"/>
          <w:szCs w:val="16"/>
        </w:rPr>
        <w:t>Pump Tester - Please fill out this section of the form</w:t>
      </w:r>
      <w:r>
        <w:rPr>
          <w:rFonts w:ascii="Arial" w:hAnsi="Arial" w:cs="Arial"/>
        </w:rPr>
        <w:tab/>
      </w:r>
      <w:r>
        <w:rPr>
          <w:rFonts w:ascii="Arial" w:hAnsi="Arial" w:cs="Arial"/>
          <w:b/>
          <w:bCs/>
          <w:color w:val="000000"/>
          <w:sz w:val="16"/>
          <w:szCs w:val="16"/>
        </w:rPr>
        <w:t>Company: Adv Pumping Efficiency Program</w:t>
      </w:r>
    </w:p>
    <w:p w:rsidR="00256DDD" w:rsidRDefault="00256DDD" w:rsidP="00256DDD">
      <w:pPr>
        <w:widowControl w:val="0"/>
        <w:tabs>
          <w:tab w:val="left" w:pos="240"/>
          <w:tab w:val="left" w:pos="2940"/>
          <w:tab w:val="left" w:pos="4140"/>
          <w:tab w:val="left" w:pos="4560"/>
          <w:tab w:val="left" w:pos="5820"/>
          <w:tab w:val="left" w:pos="8220"/>
        </w:tabs>
        <w:autoSpaceDE w:val="0"/>
        <w:autoSpaceDN w:val="0"/>
        <w:adjustRightInd w:val="0"/>
        <w:spacing w:before="60"/>
        <w:rPr>
          <w:rFonts w:ascii="Arial" w:hAnsi="Arial" w:cs="Arial"/>
          <w:color w:val="000000"/>
          <w:sz w:val="21"/>
          <w:szCs w:val="21"/>
          <w:u w:val="single"/>
        </w:rPr>
      </w:pPr>
      <w:r>
        <w:rPr>
          <w:rFonts w:ascii="Arial" w:hAnsi="Arial" w:cs="Arial"/>
        </w:rPr>
        <w:tab/>
      </w:r>
      <w:r>
        <w:rPr>
          <w:rFonts w:ascii="Arial" w:hAnsi="Arial" w:cs="Arial"/>
          <w:color w:val="000000"/>
          <w:sz w:val="16"/>
          <w:szCs w:val="16"/>
        </w:rPr>
        <w:t xml:space="preserve">I certify that I performed test # </w:t>
      </w:r>
      <w:r>
        <w:rPr>
          <w:rFonts w:ascii="Arial" w:hAnsi="Arial" w:cs="Arial"/>
          <w:color w:val="000000"/>
          <w:sz w:val="16"/>
          <w:szCs w:val="16"/>
          <w:u w:val="single"/>
        </w:rPr>
        <w:t>300334</w:t>
      </w:r>
      <w:r>
        <w:rPr>
          <w:rFonts w:ascii="Arial" w:hAnsi="Arial" w:cs="Arial"/>
        </w:rPr>
        <w:t xml:space="preserve">    </w:t>
      </w:r>
      <w:r>
        <w:rPr>
          <w:rFonts w:ascii="Arial" w:hAnsi="Arial" w:cs="Arial"/>
          <w:color w:val="000000"/>
          <w:sz w:val="16"/>
          <w:szCs w:val="16"/>
        </w:rPr>
        <w:t>on</w:t>
      </w:r>
      <w:r>
        <w:rPr>
          <w:rFonts w:ascii="Arial" w:hAnsi="Arial" w:cs="Arial"/>
        </w:rPr>
        <w:t xml:space="preserve">   </w:t>
      </w:r>
      <w:r>
        <w:rPr>
          <w:rFonts w:ascii="Arial" w:hAnsi="Arial" w:cs="Arial"/>
          <w:color w:val="000000"/>
          <w:sz w:val="16"/>
          <w:szCs w:val="16"/>
          <w:u w:val="single"/>
        </w:rPr>
        <w:t>6/6/2012</w:t>
      </w:r>
      <w:r>
        <w:rPr>
          <w:rFonts w:ascii="Arial" w:hAnsi="Arial" w:cs="Arial"/>
        </w:rPr>
        <w:tab/>
      </w:r>
      <w:r>
        <w:rPr>
          <w:rFonts w:ascii="Arial" w:hAnsi="Arial" w:cs="Arial"/>
          <w:color w:val="000000"/>
          <w:sz w:val="16"/>
          <w:szCs w:val="16"/>
        </w:rPr>
        <w:t xml:space="preserve">on the pump serviced by meter: </w:t>
      </w:r>
      <w:r>
        <w:rPr>
          <w:rFonts w:ascii="Arial" w:hAnsi="Arial" w:cs="Arial"/>
        </w:rPr>
        <w:t xml:space="preserve"> </w:t>
      </w:r>
      <w:r>
        <w:rPr>
          <w:rFonts w:ascii="Arial" w:hAnsi="Arial" w:cs="Arial"/>
          <w:color w:val="000000"/>
          <w:sz w:val="16"/>
          <w:szCs w:val="16"/>
          <w:u w:val="single"/>
        </w:rPr>
        <w:t>PG &amp; E 99999</w:t>
      </w:r>
    </w:p>
    <w:p w:rsidR="00256DDD" w:rsidRDefault="00256DDD" w:rsidP="00256DDD">
      <w:pPr>
        <w:widowControl w:val="0"/>
        <w:tabs>
          <w:tab w:val="left" w:pos="240"/>
          <w:tab w:val="left" w:pos="1320"/>
          <w:tab w:val="left" w:pos="4140"/>
          <w:tab w:val="left" w:pos="4740"/>
          <w:tab w:val="left" w:pos="6780"/>
        </w:tabs>
        <w:autoSpaceDE w:val="0"/>
        <w:autoSpaceDN w:val="0"/>
        <w:adjustRightInd w:val="0"/>
        <w:spacing w:before="119"/>
        <w:rPr>
          <w:rFonts w:ascii="Arial" w:hAnsi="Arial" w:cs="Arial"/>
          <w:color w:val="000000"/>
          <w:sz w:val="21"/>
          <w:szCs w:val="21"/>
        </w:rPr>
      </w:pPr>
      <w:r>
        <w:rPr>
          <w:rFonts w:ascii="Arial" w:hAnsi="Arial" w:cs="Arial"/>
        </w:rPr>
        <w:tab/>
      </w:r>
      <w:r>
        <w:rPr>
          <w:rFonts w:ascii="Arial" w:hAnsi="Arial" w:cs="Arial"/>
          <w:color w:val="000000"/>
          <w:sz w:val="16"/>
          <w:szCs w:val="16"/>
        </w:rPr>
        <w:t>Pump Name:</w:t>
      </w:r>
      <w:r>
        <w:rPr>
          <w:rFonts w:ascii="Arial" w:hAnsi="Arial" w:cs="Arial"/>
        </w:rPr>
        <w:tab/>
      </w:r>
      <w:r>
        <w:rPr>
          <w:rFonts w:ascii="Arial" w:hAnsi="Arial" w:cs="Arial"/>
          <w:color w:val="000000"/>
          <w:sz w:val="16"/>
          <w:szCs w:val="16"/>
          <w:u w:val="single"/>
        </w:rPr>
        <w:t>test0709</w:t>
      </w:r>
      <w:r>
        <w:rPr>
          <w:rFonts w:ascii="Arial" w:hAnsi="Arial" w:cs="Arial"/>
        </w:rPr>
        <w:t xml:space="preserve">        </w:t>
      </w:r>
      <w:r>
        <w:rPr>
          <w:rFonts w:ascii="Arial" w:hAnsi="Arial" w:cs="Arial"/>
          <w:color w:val="000000"/>
          <w:sz w:val="16"/>
          <w:szCs w:val="16"/>
        </w:rPr>
        <w:t>Tester:</w:t>
      </w:r>
      <w:r>
        <w:rPr>
          <w:rFonts w:ascii="Arial" w:hAnsi="Arial" w:cs="Arial"/>
        </w:rPr>
        <w:t xml:space="preserve">   </w:t>
      </w:r>
      <w:r>
        <w:rPr>
          <w:rFonts w:ascii="Arial" w:hAnsi="Arial" w:cs="Arial"/>
          <w:color w:val="000000"/>
          <w:sz w:val="16"/>
          <w:szCs w:val="16"/>
          <w:u w:val="single"/>
        </w:rPr>
        <w:t>Peter Canessa</w:t>
      </w:r>
      <w:r>
        <w:rPr>
          <w:rFonts w:ascii="Arial" w:hAnsi="Arial" w:cs="Arial"/>
        </w:rPr>
        <w:tab/>
      </w:r>
      <w:r>
        <w:rPr>
          <w:rFonts w:ascii="Arial" w:hAnsi="Arial" w:cs="Arial"/>
          <w:color w:val="000000"/>
          <w:sz w:val="16"/>
          <w:szCs w:val="16"/>
        </w:rPr>
        <w:t>Signed:</w:t>
      </w:r>
    </w:p>
    <w:p w:rsidR="00256DDD" w:rsidRDefault="00256DDD" w:rsidP="00256DDD">
      <w:pPr>
        <w:widowControl w:val="0"/>
        <w:tabs>
          <w:tab w:val="left" w:pos="90"/>
        </w:tabs>
        <w:autoSpaceDE w:val="0"/>
        <w:autoSpaceDN w:val="0"/>
        <w:adjustRightInd w:val="0"/>
        <w:spacing w:before="121"/>
        <w:rPr>
          <w:rFonts w:ascii="Arial" w:hAnsi="Arial" w:cs="Arial"/>
          <w:b/>
          <w:bCs/>
          <w:i/>
          <w:iCs/>
          <w:color w:val="000000"/>
          <w:sz w:val="21"/>
          <w:szCs w:val="21"/>
        </w:rPr>
      </w:pPr>
      <w:r>
        <w:rPr>
          <w:rFonts w:ascii="Arial" w:hAnsi="Arial" w:cs="Arial"/>
          <w:b/>
          <w:bCs/>
          <w:i/>
          <w:iCs/>
          <w:color w:val="000000"/>
          <w:sz w:val="16"/>
          <w:szCs w:val="16"/>
        </w:rPr>
        <w:t>Pump Owner/Operator - Please fill out this section of the form</w:t>
      </w:r>
    </w:p>
    <w:p w:rsidR="00256DDD" w:rsidRDefault="00256DDD" w:rsidP="00256DDD">
      <w:pPr>
        <w:widowControl w:val="0"/>
        <w:tabs>
          <w:tab w:val="left" w:pos="240"/>
        </w:tabs>
        <w:autoSpaceDE w:val="0"/>
        <w:autoSpaceDN w:val="0"/>
        <w:adjustRightInd w:val="0"/>
        <w:spacing w:before="180"/>
        <w:rPr>
          <w:rFonts w:ascii="Arial" w:hAnsi="Arial" w:cs="Arial"/>
          <w:i/>
          <w:iCs/>
          <w:color w:val="000000"/>
          <w:sz w:val="18"/>
          <w:szCs w:val="18"/>
        </w:rPr>
      </w:pPr>
      <w:r>
        <w:rPr>
          <w:rFonts w:ascii="Arial" w:hAnsi="Arial" w:cs="Arial"/>
        </w:rPr>
        <w:tab/>
      </w:r>
      <w:r>
        <w:rPr>
          <w:rFonts w:ascii="Arial" w:hAnsi="Arial" w:cs="Arial"/>
          <w:i/>
          <w:iCs/>
          <w:color w:val="000000"/>
          <w:sz w:val="16"/>
          <w:szCs w:val="16"/>
        </w:rPr>
        <w:t>I certify that this pump efficiency test was not for the purposes of a real estate transaction or to fulfill requirements of any government or quasi-government agency.  I further certify that I have legal authority over the operation of this pump.</w:t>
      </w:r>
    </w:p>
    <w:p w:rsidR="00256DDD" w:rsidRDefault="00256DDD" w:rsidP="00256DDD">
      <w:pPr>
        <w:widowControl w:val="0"/>
        <w:tabs>
          <w:tab w:val="left" w:pos="240"/>
        </w:tabs>
        <w:autoSpaceDE w:val="0"/>
        <w:autoSpaceDN w:val="0"/>
        <w:adjustRightInd w:val="0"/>
        <w:rPr>
          <w:rFonts w:ascii="Arial" w:hAnsi="Arial" w:cs="Arial"/>
        </w:rPr>
      </w:pPr>
    </w:p>
    <w:p w:rsidR="00256DDD" w:rsidRDefault="00256DDD" w:rsidP="00256DDD">
      <w:pPr>
        <w:widowControl w:val="0"/>
        <w:tabs>
          <w:tab w:val="left" w:pos="240"/>
        </w:tabs>
        <w:autoSpaceDE w:val="0"/>
        <w:autoSpaceDN w:val="0"/>
        <w:adjustRightInd w:val="0"/>
        <w:rPr>
          <w:rFonts w:ascii="Arial" w:hAnsi="Arial" w:cs="Arial"/>
          <w:i/>
          <w:iCs/>
          <w:color w:val="000000"/>
          <w:sz w:val="18"/>
          <w:szCs w:val="18"/>
        </w:rPr>
      </w:pPr>
      <w:r>
        <w:rPr>
          <w:rFonts w:ascii="Arial" w:hAnsi="Arial" w:cs="Arial"/>
        </w:rPr>
        <w:tab/>
      </w:r>
      <w:r>
        <w:rPr>
          <w:rFonts w:ascii="Arial" w:hAnsi="Arial" w:cs="Arial"/>
          <w:i/>
          <w:iCs/>
          <w:color w:val="000000"/>
          <w:sz w:val="16"/>
          <w:szCs w:val="16"/>
        </w:rPr>
        <w:t>I was given a record of the pump test containing all measured data and the calculated Overall Pumping Efficiency and kiloWatt-hours (or therms) required to pump an acre-foot of water.  I am aware that the test information and a picture of the test section will be sent to APEP and PG&amp;E.    I am also aware that APEP is providing a subsidy to the pump tester for eligible pumps.</w:t>
      </w:r>
    </w:p>
    <w:p w:rsidR="00256DDD" w:rsidRDefault="00256DDD" w:rsidP="00256DDD">
      <w:pPr>
        <w:widowControl w:val="0"/>
        <w:tabs>
          <w:tab w:val="left" w:pos="240"/>
          <w:tab w:val="left" w:pos="1560"/>
        </w:tabs>
        <w:autoSpaceDE w:val="0"/>
        <w:autoSpaceDN w:val="0"/>
        <w:adjustRightInd w:val="0"/>
        <w:spacing w:before="285"/>
        <w:rPr>
          <w:rFonts w:ascii="Arial" w:hAnsi="Arial" w:cs="Arial"/>
          <w:color w:val="000000"/>
          <w:sz w:val="21"/>
          <w:szCs w:val="21"/>
          <w:u w:val="single"/>
        </w:rPr>
      </w:pPr>
      <w:r>
        <w:rPr>
          <w:rFonts w:ascii="Arial" w:hAnsi="Arial" w:cs="Arial"/>
        </w:rPr>
        <w:tab/>
      </w:r>
      <w:r>
        <w:rPr>
          <w:rFonts w:ascii="Arial" w:hAnsi="Arial" w:cs="Arial"/>
          <w:color w:val="000000"/>
          <w:sz w:val="16"/>
          <w:szCs w:val="16"/>
        </w:rPr>
        <w:t>Name (print):</w:t>
      </w:r>
      <w:r>
        <w:rPr>
          <w:rFonts w:ascii="Arial" w:hAnsi="Arial" w:cs="Arial"/>
        </w:rPr>
        <w:tab/>
      </w:r>
      <w:r>
        <w:rPr>
          <w:rFonts w:ascii="Arial" w:hAnsi="Arial" w:cs="Arial"/>
          <w:color w:val="000000"/>
          <w:sz w:val="16"/>
          <w:szCs w:val="16"/>
          <w:u w:val="single"/>
        </w:rPr>
        <w:t>David Zoldoske</w:t>
      </w:r>
    </w:p>
    <w:p w:rsidR="00256DDD" w:rsidRDefault="00256DDD" w:rsidP="00256DDD">
      <w:pPr>
        <w:widowControl w:val="0"/>
        <w:tabs>
          <w:tab w:val="left" w:pos="240"/>
          <w:tab w:val="left" w:pos="5400"/>
          <w:tab w:val="left" w:pos="6360"/>
        </w:tabs>
        <w:autoSpaceDE w:val="0"/>
        <w:autoSpaceDN w:val="0"/>
        <w:adjustRightInd w:val="0"/>
        <w:spacing w:before="60"/>
        <w:rPr>
          <w:rFonts w:ascii="Arial" w:hAnsi="Arial" w:cs="Arial"/>
          <w:color w:val="000000"/>
          <w:sz w:val="21"/>
          <w:szCs w:val="21"/>
          <w:u w:val="single"/>
        </w:rPr>
      </w:pPr>
      <w:r>
        <w:rPr>
          <w:rFonts w:ascii="Arial" w:hAnsi="Arial" w:cs="Arial"/>
        </w:rPr>
        <w:tab/>
      </w:r>
      <w:r>
        <w:rPr>
          <w:rFonts w:ascii="Arial" w:hAnsi="Arial" w:cs="Arial"/>
          <w:color w:val="000000"/>
          <w:sz w:val="16"/>
          <w:szCs w:val="16"/>
        </w:rPr>
        <w:t>Title:</w:t>
      </w:r>
      <w:r>
        <w:rPr>
          <w:rFonts w:ascii="Arial" w:hAnsi="Arial" w:cs="Arial"/>
        </w:rPr>
        <w:t xml:space="preserve">                                      </w:t>
      </w:r>
      <w:r>
        <w:rPr>
          <w:rFonts w:ascii="Arial" w:hAnsi="Arial" w:cs="Arial"/>
          <w:color w:val="000000"/>
          <w:sz w:val="16"/>
          <w:szCs w:val="16"/>
        </w:rPr>
        <w:t xml:space="preserve">Business:   </w:t>
      </w:r>
      <w:r>
        <w:rPr>
          <w:rFonts w:ascii="Arial" w:hAnsi="Arial" w:cs="Arial"/>
          <w:color w:val="000000"/>
          <w:sz w:val="16"/>
          <w:szCs w:val="16"/>
          <w:u w:val="single"/>
        </w:rPr>
        <w:t xml:space="preserve"> CSU Fresno</w:t>
      </w:r>
    </w:p>
    <w:p w:rsidR="00256DDD" w:rsidRDefault="00256DDD" w:rsidP="00256DDD">
      <w:pPr>
        <w:widowControl w:val="0"/>
        <w:tabs>
          <w:tab w:val="left" w:pos="240"/>
          <w:tab w:val="left" w:pos="5400"/>
          <w:tab w:val="left" w:pos="7440"/>
          <w:tab w:val="left" w:pos="8160"/>
        </w:tabs>
        <w:autoSpaceDE w:val="0"/>
        <w:autoSpaceDN w:val="0"/>
        <w:adjustRightInd w:val="0"/>
        <w:spacing w:before="60"/>
        <w:rPr>
          <w:rFonts w:ascii="Arial" w:hAnsi="Arial" w:cs="Arial"/>
          <w:color w:val="000000"/>
          <w:sz w:val="21"/>
          <w:szCs w:val="21"/>
          <w:u w:val="single"/>
        </w:rPr>
      </w:pPr>
      <w:r>
        <w:rPr>
          <w:rFonts w:ascii="Arial" w:hAnsi="Arial" w:cs="Arial"/>
        </w:rPr>
        <w:tab/>
      </w:r>
      <w:r>
        <w:rPr>
          <w:rFonts w:ascii="Arial" w:hAnsi="Arial" w:cs="Arial"/>
          <w:color w:val="000000"/>
          <w:sz w:val="16"/>
          <w:szCs w:val="16"/>
        </w:rPr>
        <w:t>Signed:</w:t>
      </w:r>
      <w:r>
        <w:rPr>
          <w:rFonts w:ascii="Arial" w:hAnsi="Arial" w:cs="Arial"/>
        </w:rPr>
        <w:t xml:space="preserve">                                    </w:t>
      </w:r>
      <w:r>
        <w:rPr>
          <w:rFonts w:ascii="Arial" w:hAnsi="Arial" w:cs="Arial"/>
          <w:color w:val="000000"/>
          <w:sz w:val="16"/>
          <w:szCs w:val="16"/>
        </w:rPr>
        <w:t>Date:</w:t>
      </w:r>
      <w:r>
        <w:rPr>
          <w:rFonts w:ascii="Arial" w:hAnsi="Arial" w:cs="Arial"/>
        </w:rPr>
        <w:tab/>
      </w:r>
      <w:r>
        <w:rPr>
          <w:rFonts w:ascii="Arial" w:hAnsi="Arial" w:cs="Arial"/>
          <w:color w:val="000000"/>
          <w:sz w:val="16"/>
          <w:szCs w:val="16"/>
        </w:rPr>
        <w:t>Phone:</w:t>
      </w:r>
      <w:r>
        <w:rPr>
          <w:rFonts w:ascii="Arial" w:hAnsi="Arial" w:cs="Arial"/>
        </w:rPr>
        <w:t xml:space="preserve">      </w:t>
      </w:r>
      <w:r>
        <w:rPr>
          <w:rFonts w:ascii="Arial" w:hAnsi="Arial" w:cs="Arial"/>
          <w:color w:val="000000"/>
          <w:sz w:val="16"/>
          <w:szCs w:val="16"/>
          <w:u w:val="single"/>
        </w:rPr>
        <w:t>5592782066</w:t>
      </w:r>
    </w:p>
    <w:p w:rsidR="00527C43" w:rsidRDefault="00527C43" w:rsidP="00527C43">
      <w:pPr>
        <w:rPr>
          <w:rFonts w:ascii="Arial" w:hAnsi="Arial" w:cs="Arial"/>
          <w:sz w:val="20"/>
          <w:szCs w:val="20"/>
        </w:rPr>
      </w:pPr>
      <w:r>
        <w:rPr>
          <w:sz w:val="20"/>
          <w:szCs w:val="20"/>
        </w:rPr>
        <w:br w:type="page"/>
      </w:r>
      <w:r w:rsidR="0042331D" w:rsidRPr="0042331D">
        <w:rPr>
          <w:rFonts w:ascii="Arial" w:hAnsi="Arial" w:cs="Arial"/>
          <w:b/>
          <w:sz w:val="20"/>
          <w:szCs w:val="20"/>
        </w:rPr>
        <w:lastRenderedPageBreak/>
        <w:t xml:space="preserve">APPENDIX C </w:t>
      </w:r>
      <w:r w:rsidRPr="0042331D">
        <w:rPr>
          <w:rFonts w:ascii="Arial" w:hAnsi="Arial" w:cs="Arial"/>
          <w:b/>
          <w:sz w:val="20"/>
          <w:szCs w:val="20"/>
        </w:rPr>
        <w:t xml:space="preserve"> </w:t>
      </w:r>
      <w:r w:rsidRPr="006513DA">
        <w:rPr>
          <w:rFonts w:ascii="Arial" w:hAnsi="Arial" w:cs="Arial"/>
          <w:sz w:val="20"/>
          <w:szCs w:val="20"/>
        </w:rPr>
        <w:t>- Agreement that you will sign as part of the application process.  By signing this agreement you are certifying that all statements are true.  YOU ARE NOT COMMITTING TO COMPLETING THE RETROFIT BY SIGNING THIS AGREEMENT!  It is only an agreement regarding the incentive that might be paid to you and the stipulations regarding that payment.  There are 21 clauses in the Agreement.</w:t>
      </w:r>
    </w:p>
    <w:p w:rsidR="0042331D" w:rsidRPr="006513DA" w:rsidRDefault="0042331D" w:rsidP="00527C43">
      <w:pPr>
        <w:rPr>
          <w:rFonts w:ascii="Arial" w:hAnsi="Arial" w:cs="Arial"/>
          <w:sz w:val="20"/>
          <w:szCs w:val="20"/>
        </w:rPr>
      </w:pPr>
    </w:p>
    <w:p w:rsidR="00E154BE" w:rsidRDefault="00E154BE" w:rsidP="00F87894">
      <w:pPr>
        <w:rPr>
          <w:sz w:val="20"/>
          <w:szCs w:val="20"/>
        </w:rPr>
      </w:pPr>
    </w:p>
    <w:p w:rsidR="008165E7" w:rsidRPr="003E4DAA" w:rsidRDefault="008165E7" w:rsidP="008165E7">
      <w:pPr>
        <w:pStyle w:val="Heading1A"/>
        <w:rPr>
          <w:rFonts w:ascii="Times New Roman" w:hAnsi="Times New Roman"/>
        </w:rPr>
      </w:pPr>
      <w:r w:rsidRPr="003E4DAA">
        <w:rPr>
          <w:rFonts w:ascii="Times New Roman" w:hAnsi="Times New Roman"/>
        </w:rPr>
        <w:t>The following is an Agreement between PACIFIC GAS and ELECTRIC COMPANY (“PG&amp;E”) and you, the “APPLICANT”.</w:t>
      </w:r>
    </w:p>
    <w:p w:rsidR="008165E7" w:rsidRPr="003E4DAA" w:rsidRDefault="008165E7" w:rsidP="008165E7">
      <w:pPr>
        <w:rPr>
          <w:sz w:val="20"/>
          <w:szCs w:val="20"/>
        </w:rPr>
      </w:pPr>
    </w:p>
    <w:p w:rsidR="008165E7" w:rsidRPr="003E4DAA" w:rsidRDefault="008165E7" w:rsidP="008165E7">
      <w:pPr>
        <w:rPr>
          <w:sz w:val="20"/>
          <w:szCs w:val="20"/>
        </w:rPr>
      </w:pPr>
      <w:r w:rsidRPr="003E4DAA">
        <w:rPr>
          <w:sz w:val="20"/>
          <w:szCs w:val="20"/>
        </w:rPr>
        <w:t>I, the Applicant, agree to the following terms and conditions:</w:t>
      </w:r>
    </w:p>
    <w:p w:rsidR="008165E7" w:rsidRPr="003E4DAA" w:rsidRDefault="008165E7" w:rsidP="008165E7">
      <w:pPr>
        <w:rPr>
          <w:sz w:val="20"/>
          <w:szCs w:val="20"/>
        </w:rPr>
      </w:pPr>
    </w:p>
    <w:p w:rsidR="008165E7" w:rsidRPr="003E4DAA" w:rsidRDefault="008165E7" w:rsidP="008165E7">
      <w:pPr>
        <w:numPr>
          <w:ilvl w:val="0"/>
          <w:numId w:val="31"/>
        </w:numPr>
        <w:ind w:left="360" w:right="288"/>
        <w:rPr>
          <w:sz w:val="20"/>
          <w:szCs w:val="20"/>
        </w:rPr>
      </w:pPr>
      <w:r w:rsidRPr="003E4DAA">
        <w:rPr>
          <w:sz w:val="20"/>
          <w:szCs w:val="20"/>
        </w:rPr>
        <w:t xml:space="preserve">I have read and understand Sections I., II., and III. of this Application.  I have read and understand the Policies and Procedures Manual of the Advanced Pumping Efficiency Program (“Program”) operating in the PG&amp;E territory, especially those parts pertaining to the application for, and calculation of, the incentive for a pump retrofit/replacement.  I am an eligible Applicant, and this is an eligible pump retrofit/replacement project under the terms of the Program. I plan to purchase and install the equipment indicated </w:t>
      </w:r>
      <w:r>
        <w:rPr>
          <w:sz w:val="20"/>
          <w:szCs w:val="20"/>
        </w:rPr>
        <w:t>in Section VI.</w:t>
      </w:r>
      <w:r w:rsidRPr="003E4DAA">
        <w:rPr>
          <w:sz w:val="20"/>
          <w:szCs w:val="20"/>
        </w:rPr>
        <w:t xml:space="preserve"> of this Application.  This will be for use at my place of business and not for resale.</w:t>
      </w:r>
    </w:p>
    <w:p w:rsidR="008165E7" w:rsidRPr="003E4DAA" w:rsidRDefault="008165E7" w:rsidP="008165E7">
      <w:pPr>
        <w:ind w:right="288"/>
        <w:rPr>
          <w:sz w:val="20"/>
          <w:szCs w:val="20"/>
        </w:rPr>
      </w:pPr>
    </w:p>
    <w:p w:rsidR="008165E7" w:rsidRPr="003E4DAA" w:rsidRDefault="008165E7" w:rsidP="008165E7">
      <w:pPr>
        <w:numPr>
          <w:ilvl w:val="0"/>
          <w:numId w:val="31"/>
        </w:numPr>
        <w:ind w:left="360"/>
        <w:rPr>
          <w:sz w:val="20"/>
          <w:szCs w:val="20"/>
        </w:rPr>
      </w:pPr>
      <w:r w:rsidRPr="003E4DAA">
        <w:rPr>
          <w:sz w:val="20"/>
          <w:szCs w:val="20"/>
        </w:rPr>
        <w:t>If a tenant, Applicant is responsible for obtaining the property owner’s permission to install the Measure(s) for which Applicant is applying for an Incentive payment. Applicant's signature on this Application indicates Applicant has obtained this permission.</w:t>
      </w:r>
    </w:p>
    <w:p w:rsidR="008165E7" w:rsidRPr="003E4DAA" w:rsidRDefault="008165E7" w:rsidP="008165E7">
      <w:pPr>
        <w:ind w:right="288"/>
        <w:rPr>
          <w:sz w:val="20"/>
          <w:szCs w:val="20"/>
        </w:rPr>
      </w:pPr>
    </w:p>
    <w:p w:rsidR="008165E7" w:rsidRPr="003E4DAA" w:rsidRDefault="008165E7" w:rsidP="008165E7">
      <w:pPr>
        <w:numPr>
          <w:ilvl w:val="0"/>
          <w:numId w:val="31"/>
        </w:numPr>
        <w:ind w:left="360" w:right="288"/>
        <w:rPr>
          <w:sz w:val="20"/>
          <w:szCs w:val="20"/>
        </w:rPr>
      </w:pPr>
      <w:r w:rsidRPr="003E4DAA">
        <w:rPr>
          <w:sz w:val="20"/>
          <w:szCs w:val="20"/>
        </w:rPr>
        <w:t>The information I have supplied and included with this Application is true, correct, and complete.</w:t>
      </w:r>
    </w:p>
    <w:p w:rsidR="008165E7" w:rsidRPr="003E4DAA" w:rsidRDefault="008165E7" w:rsidP="008165E7">
      <w:pPr>
        <w:ind w:right="288"/>
        <w:rPr>
          <w:sz w:val="20"/>
          <w:szCs w:val="20"/>
        </w:rPr>
      </w:pPr>
    </w:p>
    <w:p w:rsidR="008165E7" w:rsidRPr="003E4DAA" w:rsidRDefault="008165E7" w:rsidP="008165E7">
      <w:pPr>
        <w:numPr>
          <w:ilvl w:val="0"/>
          <w:numId w:val="31"/>
        </w:numPr>
        <w:ind w:left="360" w:right="288"/>
        <w:rPr>
          <w:sz w:val="20"/>
          <w:szCs w:val="20"/>
        </w:rPr>
      </w:pPr>
      <w:r w:rsidRPr="003E4DAA">
        <w:rPr>
          <w:sz w:val="20"/>
          <w:szCs w:val="20"/>
        </w:rPr>
        <w:t>If my application is deemed to be incomplete or incorrect by the Program, I agree to supply additional information or application corrections within three (3) months from the date of application. I understand that if I do not supply the information or corrections within this time period, the application shall be deemed expired and PG&amp;E shall not have an obligation to the Applicant.</w:t>
      </w:r>
    </w:p>
    <w:p w:rsidR="008165E7" w:rsidRPr="003E4DAA" w:rsidRDefault="008165E7" w:rsidP="008165E7">
      <w:pPr>
        <w:ind w:right="288"/>
        <w:rPr>
          <w:sz w:val="20"/>
          <w:szCs w:val="20"/>
        </w:rPr>
      </w:pPr>
    </w:p>
    <w:p w:rsidR="008165E7" w:rsidRPr="003E4DAA" w:rsidRDefault="008165E7" w:rsidP="008165E7">
      <w:pPr>
        <w:numPr>
          <w:ilvl w:val="0"/>
          <w:numId w:val="31"/>
        </w:numPr>
        <w:ind w:left="360" w:right="288"/>
        <w:rPr>
          <w:sz w:val="20"/>
          <w:szCs w:val="20"/>
        </w:rPr>
      </w:pPr>
      <w:r w:rsidRPr="003E4DAA">
        <w:rPr>
          <w:sz w:val="20"/>
          <w:szCs w:val="20"/>
        </w:rPr>
        <w:t>I agree that an approved Application shall expire and no incentive paid if; a) the Application is not completed, including submittal of the Certificate of Project Completion and all supporting documentation to the Program within two (2) years of the post-project pump test or b) the Program ends or c) California Public Utility Commission funds for the Program are unavailable or otherwise inaccessible to the Program and PG&amp;E.</w:t>
      </w:r>
    </w:p>
    <w:p w:rsidR="008165E7" w:rsidRPr="003E4DAA" w:rsidRDefault="008165E7" w:rsidP="008165E7">
      <w:pPr>
        <w:ind w:right="288"/>
        <w:rPr>
          <w:sz w:val="20"/>
          <w:szCs w:val="20"/>
        </w:rPr>
      </w:pPr>
    </w:p>
    <w:p w:rsidR="008165E7" w:rsidRPr="003E4DAA" w:rsidRDefault="008165E7" w:rsidP="008165E7">
      <w:pPr>
        <w:numPr>
          <w:ilvl w:val="0"/>
          <w:numId w:val="31"/>
        </w:numPr>
        <w:ind w:left="360" w:right="288"/>
        <w:rPr>
          <w:sz w:val="20"/>
          <w:szCs w:val="20"/>
        </w:rPr>
      </w:pPr>
      <w:r w:rsidRPr="003E4DAA">
        <w:rPr>
          <w:sz w:val="20"/>
          <w:szCs w:val="20"/>
        </w:rPr>
        <w:t xml:space="preserve">I agree that the maximum incentive that I can receive is the Potential Incentive calculated </w:t>
      </w:r>
      <w:r>
        <w:rPr>
          <w:sz w:val="20"/>
          <w:szCs w:val="20"/>
        </w:rPr>
        <w:t>in Section V.</w:t>
      </w:r>
      <w:r w:rsidRPr="003E4DAA">
        <w:rPr>
          <w:sz w:val="20"/>
          <w:szCs w:val="20"/>
        </w:rPr>
        <w:t xml:space="preserve"> of this Application as of </w:t>
      </w:r>
      <w:r>
        <w:rPr>
          <w:sz w:val="20"/>
          <w:szCs w:val="20"/>
        </w:rPr>
        <w:t xml:space="preserve"> </w:t>
      </w:r>
      <w:r w:rsidRPr="003E4DAA">
        <w:rPr>
          <w:sz w:val="20"/>
          <w:szCs w:val="20"/>
        </w:rPr>
        <w:t>the date of Application approval.</w:t>
      </w:r>
    </w:p>
    <w:p w:rsidR="008165E7" w:rsidRPr="003E4DAA" w:rsidRDefault="008165E7" w:rsidP="008165E7">
      <w:pPr>
        <w:ind w:right="288"/>
        <w:rPr>
          <w:sz w:val="20"/>
          <w:szCs w:val="20"/>
        </w:rPr>
      </w:pPr>
    </w:p>
    <w:p w:rsidR="008165E7" w:rsidRPr="00C27141" w:rsidRDefault="004C25B7" w:rsidP="008165E7">
      <w:pPr>
        <w:pStyle w:val="ListParagraph"/>
        <w:numPr>
          <w:ilvl w:val="0"/>
          <w:numId w:val="31"/>
        </w:numPr>
        <w:spacing w:after="0" w:line="240" w:lineRule="auto"/>
        <w:ind w:left="360"/>
        <w:rPr>
          <w:rFonts w:ascii="Times New Roman" w:hAnsi="Times New Roman"/>
          <w:sz w:val="20"/>
          <w:szCs w:val="20"/>
        </w:rPr>
      </w:pPr>
      <w:r>
        <w:rPr>
          <w:rFonts w:ascii="Times New Roman" w:hAnsi="Times New Roman"/>
          <w:sz w:val="20"/>
          <w:szCs w:val="20"/>
        </w:rPr>
        <w:t xml:space="preserve">_____ (your initials here) I </w:t>
      </w:r>
      <w:r w:rsidR="008165E7" w:rsidRPr="00C27141">
        <w:rPr>
          <w:rFonts w:ascii="Times New Roman" w:hAnsi="Times New Roman"/>
          <w:sz w:val="20"/>
          <w:szCs w:val="20"/>
        </w:rPr>
        <w:t>certify that this pumping system, pump and power source was operational at the time of the retrofit/replacement.  I further certify that this is solely to improve the operating efficiency of the pumping system and not for the purposes of substantially changing the intended operating condition of the pumping system, (e.g., from low pressure to high pressure operation</w:t>
      </w:r>
      <w:r>
        <w:rPr>
          <w:rFonts w:ascii="Times New Roman" w:hAnsi="Times New Roman"/>
          <w:sz w:val="20"/>
          <w:szCs w:val="20"/>
        </w:rPr>
        <w:t xml:space="preserve"> or to substantially increase water flow</w:t>
      </w:r>
      <w:r w:rsidR="008165E7" w:rsidRPr="00C27141">
        <w:rPr>
          <w:rFonts w:ascii="Times New Roman" w:hAnsi="Times New Roman"/>
          <w:sz w:val="20"/>
          <w:szCs w:val="20"/>
        </w:rPr>
        <w:t>).  Further, If this project involves a change in the nameplate motor horsepower I certify that it is not being done in order to irrigate more area, accommodate a change in distribution system design or operating requirements, consolidate operations of two or more pumps (unless a directly-connected well/booster combination that are both electric-powered), change the type of irrigation system (e.g., change from furrow irrigation to micro irrigation), satisfy the conditions of a real estate sale, lease, or transfer, or to satisfy the conditions of a water sale</w:t>
      </w:r>
      <w:r w:rsidR="00913D2B">
        <w:rPr>
          <w:rFonts w:ascii="Times New Roman" w:hAnsi="Times New Roman"/>
          <w:sz w:val="20"/>
          <w:szCs w:val="20"/>
        </w:rPr>
        <w:t>, lease,</w:t>
      </w:r>
      <w:r w:rsidR="008165E7" w:rsidRPr="00C27141">
        <w:rPr>
          <w:rFonts w:ascii="Times New Roman" w:hAnsi="Times New Roman"/>
          <w:sz w:val="20"/>
          <w:szCs w:val="20"/>
        </w:rPr>
        <w:t xml:space="preserve"> or transfer.</w:t>
      </w:r>
    </w:p>
    <w:p w:rsidR="008165E7" w:rsidRPr="00C27141" w:rsidRDefault="008165E7" w:rsidP="008165E7">
      <w:pPr>
        <w:ind w:right="288"/>
        <w:rPr>
          <w:sz w:val="20"/>
          <w:szCs w:val="20"/>
        </w:rPr>
      </w:pPr>
    </w:p>
    <w:p w:rsidR="008165E7" w:rsidRPr="003E4DAA" w:rsidRDefault="008165E7" w:rsidP="008165E7">
      <w:pPr>
        <w:numPr>
          <w:ilvl w:val="0"/>
          <w:numId w:val="31"/>
        </w:numPr>
        <w:ind w:left="360" w:right="288"/>
        <w:rPr>
          <w:sz w:val="20"/>
          <w:szCs w:val="20"/>
        </w:rPr>
      </w:pPr>
      <w:r w:rsidRPr="003E4DAA">
        <w:rPr>
          <w:sz w:val="20"/>
          <w:szCs w:val="20"/>
        </w:rPr>
        <w:t>I have read and understand the terms and conditions on this Application and agree to abide by the rules, requirements, and terms set forth on this Application.</w:t>
      </w:r>
    </w:p>
    <w:p w:rsidR="008165E7" w:rsidRPr="003E4DAA" w:rsidRDefault="008165E7" w:rsidP="008165E7">
      <w:pPr>
        <w:ind w:right="288"/>
        <w:rPr>
          <w:sz w:val="20"/>
          <w:szCs w:val="20"/>
        </w:rPr>
      </w:pPr>
    </w:p>
    <w:p w:rsidR="008165E7" w:rsidRPr="003E4DAA" w:rsidRDefault="008165E7" w:rsidP="008165E7">
      <w:pPr>
        <w:numPr>
          <w:ilvl w:val="0"/>
          <w:numId w:val="31"/>
        </w:numPr>
        <w:ind w:left="360" w:right="288"/>
        <w:rPr>
          <w:sz w:val="20"/>
          <w:szCs w:val="20"/>
        </w:rPr>
      </w:pPr>
      <w:r w:rsidRPr="003E4DAA">
        <w:rPr>
          <w:sz w:val="20"/>
          <w:szCs w:val="20"/>
        </w:rPr>
        <w:t>If this Agreement is terminated for any reason, PG&amp;E shall not be liable to the Applicant for damages or compensation of any kind.</w:t>
      </w:r>
    </w:p>
    <w:p w:rsidR="008165E7" w:rsidRPr="003E4DAA" w:rsidRDefault="008165E7" w:rsidP="008165E7">
      <w:pPr>
        <w:ind w:right="288"/>
        <w:rPr>
          <w:sz w:val="20"/>
          <w:szCs w:val="20"/>
        </w:rPr>
      </w:pPr>
    </w:p>
    <w:p w:rsidR="008165E7" w:rsidRPr="003E4DAA" w:rsidRDefault="008165E7" w:rsidP="008165E7">
      <w:pPr>
        <w:numPr>
          <w:ilvl w:val="0"/>
          <w:numId w:val="31"/>
        </w:numPr>
        <w:ind w:left="360" w:right="288"/>
        <w:rPr>
          <w:sz w:val="20"/>
          <w:szCs w:val="20"/>
        </w:rPr>
      </w:pPr>
      <w:r w:rsidRPr="003E4DAA">
        <w:rPr>
          <w:sz w:val="20"/>
          <w:szCs w:val="20"/>
        </w:rPr>
        <w:t>I will supply documentation establishing paid proof-of-purchase.  This will be done by attaching copies of all invoices marked “PAID” by the repair company to the Certificate of Project Completion and submitting the Certificate to the Program. I have attached documentation, or will supply documentation, establishing electricity use and pump performance as required by the terms of the Program.</w:t>
      </w:r>
    </w:p>
    <w:p w:rsidR="008165E7" w:rsidRPr="003E4DAA" w:rsidRDefault="008165E7" w:rsidP="008165E7">
      <w:pPr>
        <w:ind w:right="288"/>
        <w:rPr>
          <w:sz w:val="20"/>
          <w:szCs w:val="20"/>
        </w:rPr>
      </w:pPr>
    </w:p>
    <w:p w:rsidR="008165E7" w:rsidRPr="003E4DAA" w:rsidRDefault="008165E7" w:rsidP="008165E7">
      <w:pPr>
        <w:numPr>
          <w:ilvl w:val="0"/>
          <w:numId w:val="31"/>
        </w:numPr>
        <w:ind w:left="360" w:right="288"/>
        <w:rPr>
          <w:sz w:val="20"/>
          <w:szCs w:val="20"/>
        </w:rPr>
      </w:pPr>
      <w:r w:rsidRPr="003E4DAA">
        <w:rPr>
          <w:sz w:val="20"/>
          <w:szCs w:val="20"/>
        </w:rPr>
        <w:t>PG&amp;E reserves the right to determine the Applicant's  eligibility for the Incentive program.</w:t>
      </w:r>
    </w:p>
    <w:p w:rsidR="008165E7" w:rsidRPr="003E4DAA" w:rsidRDefault="008165E7" w:rsidP="008165E7">
      <w:pPr>
        <w:ind w:right="288"/>
        <w:rPr>
          <w:sz w:val="20"/>
          <w:szCs w:val="20"/>
        </w:rPr>
      </w:pPr>
    </w:p>
    <w:p w:rsidR="008165E7" w:rsidRPr="003E4DAA" w:rsidRDefault="008165E7" w:rsidP="008165E7">
      <w:pPr>
        <w:numPr>
          <w:ilvl w:val="0"/>
          <w:numId w:val="31"/>
        </w:numPr>
        <w:ind w:left="360"/>
        <w:rPr>
          <w:sz w:val="20"/>
          <w:szCs w:val="20"/>
        </w:rPr>
      </w:pPr>
      <w:r w:rsidRPr="003E4DAA">
        <w:rPr>
          <w:sz w:val="20"/>
          <w:szCs w:val="20"/>
        </w:rPr>
        <w:t>NEITHER PG&amp;E NOR THE CALIFORNIA STATE UNIVERSITY, FRESNO FOUNDATION (“FOUNDATION”) MAKES ANY REPRESENTATION OR WARRANTY, NOR ASSUMES ANY LIABILITY WITH RESPECT TO QUALITY, SAFETY, PERFORMANCE, OR OTHER ASPECT OF ANY DESIGN, SYSTEM OR EQUIPMENT INSTALLED OR REPAIRED PURSUANT TO THIS AGREEMENT, AND THEY EXPRESSLY DISCLAIM ANY SUCH REPRESENTATION, WARRANTY OR LIABILITY.  APPLICANT AGREES TO INDEMNIFY PG&amp;E, THE TRUSTEES OF THE CALIFORNIA STATE UNIVERSITY, THE FOUNDATION, CALIFORNIA STATE UNIVERSITY, FRESNO, AND ANY OF SAID ENTITIES’ AFFILIATES, SUBSIDIARIES, PARENT COMPANY, OFFICERS, DIRECTORS, AGENTS, AND EMPLOYEES AGAINST ALL LOSS, DAMAGE, EXPENSE, FEES, COSTS, AND LIABILITY ARISING FROM ANY DESIGN OF SYSTEM OR EQUIPMENT INSTALLED.</w:t>
      </w:r>
    </w:p>
    <w:p w:rsidR="008165E7" w:rsidRPr="003E4DAA" w:rsidRDefault="008165E7" w:rsidP="008165E7">
      <w:pPr>
        <w:ind w:right="288"/>
        <w:rPr>
          <w:sz w:val="20"/>
          <w:szCs w:val="20"/>
        </w:rPr>
      </w:pPr>
    </w:p>
    <w:p w:rsidR="008165E7" w:rsidRPr="003E4DAA" w:rsidRDefault="008165E7" w:rsidP="008165E7">
      <w:pPr>
        <w:numPr>
          <w:ilvl w:val="0"/>
          <w:numId w:val="31"/>
        </w:numPr>
        <w:ind w:left="360" w:right="288"/>
        <w:rPr>
          <w:sz w:val="20"/>
          <w:szCs w:val="20"/>
        </w:rPr>
      </w:pPr>
      <w:r w:rsidRPr="003E4DAA">
        <w:rPr>
          <w:sz w:val="20"/>
          <w:szCs w:val="20"/>
        </w:rPr>
        <w:t xml:space="preserve">Both funding and the conditions of the Incentive are subject to the jurisdiction of the California Public Utilities Commission (CPUC) and shall be subject to such changes or modifications as the CPUC may, from time to time, direct in the exercise of its regulatory authority.  If there are changes in the Incentive, PG&amp;E will endeavor, but cannot guarantee, to provide a reasonable period of time before changes go into effect. </w:t>
      </w:r>
    </w:p>
    <w:p w:rsidR="008165E7" w:rsidRPr="003E4DAA" w:rsidRDefault="008165E7" w:rsidP="008165E7">
      <w:pPr>
        <w:ind w:right="288"/>
        <w:rPr>
          <w:sz w:val="20"/>
          <w:szCs w:val="20"/>
        </w:rPr>
      </w:pPr>
    </w:p>
    <w:p w:rsidR="008165E7" w:rsidRPr="003E4DAA" w:rsidRDefault="008165E7" w:rsidP="008165E7">
      <w:pPr>
        <w:numPr>
          <w:ilvl w:val="0"/>
          <w:numId w:val="31"/>
        </w:numPr>
        <w:ind w:left="360" w:right="288"/>
        <w:rPr>
          <w:sz w:val="20"/>
          <w:szCs w:val="20"/>
        </w:rPr>
      </w:pPr>
      <w:r w:rsidRPr="003E4DAA">
        <w:rPr>
          <w:sz w:val="20"/>
          <w:szCs w:val="20"/>
        </w:rPr>
        <w:t>I understand that if the Program is modified in any way or terminated by order of any government entity, then this Agreement shall be revised or terminated consistent with that order.</w:t>
      </w:r>
    </w:p>
    <w:p w:rsidR="008165E7" w:rsidRPr="003E4DAA" w:rsidRDefault="008165E7" w:rsidP="008165E7">
      <w:pPr>
        <w:ind w:right="288"/>
        <w:rPr>
          <w:sz w:val="20"/>
          <w:szCs w:val="20"/>
        </w:rPr>
      </w:pPr>
    </w:p>
    <w:p w:rsidR="008165E7" w:rsidRPr="003E4DAA" w:rsidRDefault="008165E7" w:rsidP="008165E7">
      <w:pPr>
        <w:numPr>
          <w:ilvl w:val="0"/>
          <w:numId w:val="31"/>
        </w:numPr>
        <w:ind w:left="360"/>
        <w:rPr>
          <w:sz w:val="20"/>
          <w:szCs w:val="20"/>
        </w:rPr>
      </w:pPr>
      <w:r w:rsidRPr="003E4DAA">
        <w:rPr>
          <w:sz w:val="20"/>
          <w:szCs w:val="20"/>
        </w:rPr>
        <w:t>PG&amp;E may assign this Agreement, in whole or in part, or its rights and obligations hereunder, directly or indirectly, by operation of law or otherwise, without the Applicant’s prior written consent, provided PG&amp;E remains obligated for payments incurred prior to the assignment.  The Applicant may not assign this Application, in whole or in part, or its rights and obligations hereunder, directly or indirectly, by operation of law or otherwise without the prior written consent of PG&amp;E.</w:t>
      </w:r>
    </w:p>
    <w:p w:rsidR="008165E7" w:rsidRPr="003E4DAA" w:rsidRDefault="008165E7" w:rsidP="008165E7">
      <w:pPr>
        <w:ind w:right="288"/>
        <w:rPr>
          <w:sz w:val="20"/>
          <w:szCs w:val="20"/>
        </w:rPr>
      </w:pPr>
    </w:p>
    <w:p w:rsidR="008165E7" w:rsidRPr="003E4DAA" w:rsidRDefault="008165E7" w:rsidP="008165E7">
      <w:pPr>
        <w:numPr>
          <w:ilvl w:val="0"/>
          <w:numId w:val="31"/>
        </w:numPr>
        <w:ind w:left="360" w:right="288"/>
        <w:rPr>
          <w:sz w:val="20"/>
          <w:szCs w:val="20"/>
        </w:rPr>
      </w:pPr>
      <w:r w:rsidRPr="003E4DAA">
        <w:rPr>
          <w:sz w:val="20"/>
          <w:szCs w:val="20"/>
        </w:rPr>
        <w:t>I understand the Incentive requires inspections and measurements of the improved performance of the efficiency project.  Therefore, I agree to provide access to the Project Site for these purposes to PG&amp;E and/or its agents or assigns and the CPUC and/or its agents or assigns.</w:t>
      </w:r>
    </w:p>
    <w:p w:rsidR="008165E7" w:rsidRPr="003E4DAA" w:rsidRDefault="008165E7" w:rsidP="008165E7">
      <w:pPr>
        <w:ind w:right="288"/>
        <w:rPr>
          <w:sz w:val="20"/>
          <w:szCs w:val="20"/>
        </w:rPr>
      </w:pPr>
    </w:p>
    <w:p w:rsidR="008165E7" w:rsidRPr="003E4DAA" w:rsidRDefault="008165E7" w:rsidP="008165E7">
      <w:pPr>
        <w:numPr>
          <w:ilvl w:val="0"/>
          <w:numId w:val="31"/>
        </w:numPr>
        <w:ind w:left="360" w:right="288"/>
        <w:rPr>
          <w:sz w:val="20"/>
          <w:szCs w:val="20"/>
        </w:rPr>
      </w:pPr>
      <w:r w:rsidRPr="003E4DAA">
        <w:rPr>
          <w:sz w:val="20"/>
          <w:szCs w:val="20"/>
        </w:rPr>
        <w:t xml:space="preserve">Funding approved for this Program is limited and will be paid on a first-come, first-served basis to qualified applicants. Funds will only be reserved upon Applicant’s acceptance into the Program. This Incentive offer is subject to the availability of authorized funds. </w:t>
      </w:r>
    </w:p>
    <w:p w:rsidR="008165E7" w:rsidRPr="003E4DAA" w:rsidRDefault="008165E7" w:rsidP="008165E7">
      <w:pPr>
        <w:ind w:right="288"/>
        <w:rPr>
          <w:sz w:val="20"/>
          <w:szCs w:val="20"/>
        </w:rPr>
      </w:pPr>
    </w:p>
    <w:p w:rsidR="008165E7" w:rsidRPr="003E4DAA" w:rsidRDefault="008165E7" w:rsidP="008165E7">
      <w:pPr>
        <w:numPr>
          <w:ilvl w:val="0"/>
          <w:numId w:val="31"/>
        </w:numPr>
        <w:ind w:left="360" w:right="288"/>
        <w:rPr>
          <w:sz w:val="20"/>
          <w:szCs w:val="20"/>
        </w:rPr>
      </w:pPr>
      <w:r w:rsidRPr="003E4DAA">
        <w:rPr>
          <w:sz w:val="20"/>
          <w:szCs w:val="20"/>
        </w:rPr>
        <w:t>I agree to release PG&amp;E, the Trustees of the California State University, the Foundation, California State University, Fresno, and all of said entities’ affiliates, subsidiaries, parent company, officers, managers, directors, agents, and employees from all claims, demands, losses, damages, costs, expenses, and liability (legal, contractual, or otherwise), which arise from or are in any way connected with any: (1) injury to or death of persons, including but not limited to employees of PG&amp;E, Foundation, Applicant, or any third party; (2) injury to property or other interests of PG&amp;E, Foundation, Applicant or any third party; (3) violation of local, state, or federal common law, statute, or regulation, including but not limited to environmental laws or regulations; (4) energy savings shortfall; so long as such injury, violation, or shortfall (as set forth in (1) - (4) above)  arises from or is in any way connected with the Project, including any third party’s performance of or failure to perform the Project, however caused, regardless of any strict liability or negligence of PG&amp;E, Foundation, or said entities’ officers, managers, or employees.</w:t>
      </w:r>
    </w:p>
    <w:p w:rsidR="008165E7" w:rsidRPr="003E4DAA" w:rsidRDefault="008165E7" w:rsidP="008165E7">
      <w:pPr>
        <w:ind w:right="288"/>
        <w:rPr>
          <w:sz w:val="20"/>
          <w:szCs w:val="20"/>
        </w:rPr>
      </w:pPr>
    </w:p>
    <w:p w:rsidR="008165E7" w:rsidRPr="003E4DAA" w:rsidRDefault="008165E7" w:rsidP="008165E7">
      <w:pPr>
        <w:numPr>
          <w:ilvl w:val="0"/>
          <w:numId w:val="31"/>
        </w:numPr>
        <w:ind w:left="360" w:right="288"/>
        <w:rPr>
          <w:sz w:val="20"/>
          <w:szCs w:val="20"/>
        </w:rPr>
      </w:pPr>
      <w:r w:rsidRPr="003E4DAA">
        <w:rPr>
          <w:sz w:val="20"/>
          <w:szCs w:val="20"/>
        </w:rPr>
        <w:t>I certify that no other grant, incentive, rebate, or service from a utility, state, or local government-sponsored program has been, or will be, received in connection with the equipment purchased and installed under this contract.  I authorize you to receive any and all information about me, or related to me, that you deem sufficient from any other energy efficiency program in order to verify this.</w:t>
      </w:r>
    </w:p>
    <w:p w:rsidR="008165E7" w:rsidRPr="003E4DAA" w:rsidRDefault="008165E7" w:rsidP="008165E7">
      <w:pPr>
        <w:ind w:right="288"/>
        <w:rPr>
          <w:sz w:val="20"/>
          <w:szCs w:val="20"/>
        </w:rPr>
      </w:pPr>
    </w:p>
    <w:p w:rsidR="008165E7" w:rsidRDefault="008165E7" w:rsidP="008165E7">
      <w:pPr>
        <w:numPr>
          <w:ilvl w:val="0"/>
          <w:numId w:val="31"/>
        </w:numPr>
        <w:ind w:left="360" w:right="288"/>
        <w:rPr>
          <w:sz w:val="20"/>
          <w:szCs w:val="20"/>
        </w:rPr>
      </w:pPr>
      <w:r w:rsidRPr="003E4DAA">
        <w:rPr>
          <w:sz w:val="20"/>
          <w:szCs w:val="20"/>
        </w:rPr>
        <w:t xml:space="preserve">PG&amp;E may suspend or terminate my Application, without cause, upon written notice to me. </w:t>
      </w:r>
    </w:p>
    <w:p w:rsidR="008165E7" w:rsidRDefault="008165E7" w:rsidP="008165E7">
      <w:pPr>
        <w:ind w:right="288"/>
        <w:rPr>
          <w:sz w:val="20"/>
          <w:szCs w:val="20"/>
        </w:rPr>
      </w:pPr>
    </w:p>
    <w:p w:rsidR="008165E7" w:rsidRDefault="008165E7" w:rsidP="008165E7">
      <w:pPr>
        <w:numPr>
          <w:ilvl w:val="0"/>
          <w:numId w:val="31"/>
        </w:numPr>
        <w:ind w:left="360" w:right="288"/>
        <w:rPr>
          <w:sz w:val="20"/>
          <w:szCs w:val="20"/>
        </w:rPr>
      </w:pPr>
      <w:r>
        <w:rPr>
          <w:sz w:val="20"/>
          <w:szCs w:val="20"/>
        </w:rPr>
        <w:t>I understand and agree the implementation of this Project shall comply with all applicable federal, state, and local laws, rules and regulations, and all applicable licenses and permits must be obtained.  If permits or licenses are required, Applicant must provide certification of this before incentives or rebates are paid.</w:t>
      </w:r>
    </w:p>
    <w:p w:rsidR="00527C43" w:rsidRDefault="00527C43" w:rsidP="00F87894">
      <w:pPr>
        <w:rPr>
          <w:sz w:val="20"/>
          <w:szCs w:val="20"/>
        </w:rPr>
      </w:pPr>
    </w:p>
    <w:p w:rsidR="00304AAE" w:rsidRDefault="00304AAE">
      <w:pPr>
        <w:rPr>
          <w:sz w:val="20"/>
          <w:szCs w:val="20"/>
        </w:rPr>
      </w:pPr>
      <w:r>
        <w:rPr>
          <w:sz w:val="20"/>
          <w:szCs w:val="20"/>
        </w:rPr>
        <w:br w:type="page"/>
      </w:r>
    </w:p>
    <w:p w:rsidR="00304AAE" w:rsidRDefault="00304AAE" w:rsidP="00304AAE">
      <w:pPr>
        <w:pStyle w:val="Heading3"/>
        <w:spacing w:before="0" w:after="0"/>
        <w:rPr>
          <w:rFonts w:ascii="Times New Roman" w:hAnsi="Times New Roman" w:cs="Times New Roman"/>
          <w:b w:val="0"/>
          <w:sz w:val="24"/>
          <w:szCs w:val="24"/>
        </w:rPr>
      </w:pPr>
      <w:r w:rsidRPr="004C25B7">
        <w:rPr>
          <w:sz w:val="20"/>
          <w:szCs w:val="20"/>
        </w:rPr>
        <w:lastRenderedPageBreak/>
        <w:t>APPENDIX D</w:t>
      </w:r>
      <w:r w:rsidRPr="004C25B7">
        <w:rPr>
          <w:b w:val="0"/>
          <w:sz w:val="20"/>
          <w:szCs w:val="20"/>
        </w:rPr>
        <w:t xml:space="preserve">  </w:t>
      </w:r>
      <w:r w:rsidRPr="004C25B7">
        <w:rPr>
          <w:sz w:val="20"/>
          <w:szCs w:val="20"/>
        </w:rPr>
        <w:t xml:space="preserve">- </w:t>
      </w:r>
      <w:bookmarkStart w:id="1" w:name="_Toc22367844"/>
      <w:r w:rsidRPr="004C25B7">
        <w:rPr>
          <w:rFonts w:ascii="Times New Roman" w:hAnsi="Times New Roman" w:cs="Times New Roman"/>
          <w:b w:val="0"/>
          <w:sz w:val="24"/>
          <w:szCs w:val="24"/>
        </w:rPr>
        <w:t>These guidelines are excerpted from “Pump Efficiency Test Rebate Information Packet</w:t>
      </w:r>
      <w:bookmarkEnd w:id="1"/>
      <w:r w:rsidRPr="004C25B7">
        <w:rPr>
          <w:rFonts w:ascii="Times New Roman" w:hAnsi="Times New Roman" w:cs="Times New Roman"/>
          <w:b w:val="0"/>
          <w:sz w:val="24"/>
          <w:szCs w:val="24"/>
        </w:rPr>
        <w:t xml:space="preserve">  </w:t>
      </w:r>
      <w:bookmarkStart w:id="2" w:name="_Toc22367845"/>
      <w:r w:rsidRPr="004C25B7">
        <w:rPr>
          <w:rFonts w:ascii="Times New Roman" w:hAnsi="Times New Roman" w:cs="Times New Roman"/>
          <w:b w:val="0"/>
          <w:sz w:val="24"/>
          <w:szCs w:val="24"/>
        </w:rPr>
        <w:t xml:space="preserve">– Water Agencies” as seen on </w:t>
      </w:r>
      <w:hyperlink r:id="rId20" w:history="1">
        <w:r w:rsidRPr="004C25B7">
          <w:rPr>
            <w:rStyle w:val="Hyperlink"/>
            <w:rFonts w:ascii="Times New Roman" w:hAnsi="Times New Roman" w:cs="Times New Roman"/>
            <w:sz w:val="24"/>
          </w:rPr>
          <w:t>www.itrc.org</w:t>
        </w:r>
      </w:hyperlink>
      <w:r w:rsidRPr="004C25B7">
        <w:rPr>
          <w:rFonts w:ascii="Times New Roman" w:hAnsi="Times New Roman" w:cs="Times New Roman"/>
          <w:b w:val="0"/>
          <w:sz w:val="24"/>
          <w:szCs w:val="24"/>
        </w:rPr>
        <w:t>.</w:t>
      </w:r>
      <w:bookmarkEnd w:id="2"/>
      <w:r w:rsidRPr="004C25B7">
        <w:rPr>
          <w:rFonts w:ascii="Times New Roman" w:hAnsi="Times New Roman" w:cs="Times New Roman"/>
          <w:b w:val="0"/>
          <w:sz w:val="24"/>
          <w:szCs w:val="24"/>
        </w:rPr>
        <w:t xml:space="preserve">  It is to be considered the minimum guidelines for performance of a pump test eligible for the pump test subsidy</w:t>
      </w:r>
      <w:r w:rsidRPr="005264CB">
        <w:rPr>
          <w:rFonts w:ascii="Times New Roman" w:hAnsi="Times New Roman" w:cs="Times New Roman"/>
          <w:b w:val="0"/>
          <w:sz w:val="24"/>
          <w:szCs w:val="24"/>
          <w:highlight w:val="yellow"/>
        </w:rPr>
        <w:t>.</w:t>
      </w:r>
    </w:p>
    <w:p w:rsidR="00304AAE" w:rsidRDefault="00304AAE" w:rsidP="00304AAE">
      <w:pPr>
        <w:rPr>
          <w:rFonts w:ascii="Arial" w:hAnsi="Arial" w:cs="Arial"/>
          <w:sz w:val="20"/>
          <w:szCs w:val="20"/>
        </w:rPr>
      </w:pPr>
      <w:r w:rsidRPr="006513DA">
        <w:rPr>
          <w:rFonts w:ascii="Arial" w:hAnsi="Arial" w:cs="Arial"/>
          <w:sz w:val="20"/>
          <w:szCs w:val="20"/>
        </w:rPr>
        <w:t>.</w:t>
      </w:r>
    </w:p>
    <w:p w:rsidR="00304AAE" w:rsidRDefault="00304AAE" w:rsidP="00F87894">
      <w:pPr>
        <w:rPr>
          <w:sz w:val="20"/>
          <w:szCs w:val="20"/>
        </w:rPr>
      </w:pPr>
    </w:p>
    <w:p w:rsidR="00527C43" w:rsidRDefault="00527C43" w:rsidP="00F87894">
      <w:pPr>
        <w:rPr>
          <w:sz w:val="20"/>
          <w:szCs w:val="20"/>
        </w:rPr>
      </w:pPr>
    </w:p>
    <w:p w:rsidR="00304AAE" w:rsidRPr="00FB1CD3" w:rsidRDefault="00304AAE" w:rsidP="00304AAE">
      <w:pPr>
        <w:jc w:val="center"/>
        <w:rPr>
          <w:b/>
          <w:sz w:val="20"/>
          <w:szCs w:val="20"/>
        </w:rPr>
      </w:pPr>
      <w:r w:rsidRPr="00FB1CD3">
        <w:rPr>
          <w:b/>
          <w:sz w:val="20"/>
          <w:szCs w:val="20"/>
        </w:rPr>
        <w:t>MINIMUM FIELD REQUIREMENTS FOR PUMP EFFICIENCY TESTING</w:t>
      </w:r>
    </w:p>
    <w:p w:rsidR="00304AAE" w:rsidRPr="00FB1CD3" w:rsidRDefault="00304AAE" w:rsidP="00304AAE">
      <w:pPr>
        <w:rPr>
          <w:sz w:val="20"/>
          <w:szCs w:val="20"/>
        </w:rPr>
      </w:pPr>
    </w:p>
    <w:p w:rsidR="00304AAE" w:rsidRPr="00FB1CD3" w:rsidRDefault="00304AAE" w:rsidP="00304AAE">
      <w:pPr>
        <w:pStyle w:val="Heading3"/>
        <w:spacing w:before="0" w:after="0"/>
        <w:jc w:val="both"/>
        <w:rPr>
          <w:rFonts w:ascii="Times New Roman" w:hAnsi="Times New Roman" w:cs="Times New Roman"/>
          <w:b w:val="0"/>
          <w:sz w:val="20"/>
          <w:szCs w:val="20"/>
        </w:rPr>
      </w:pPr>
      <w:r w:rsidRPr="00FB1CD3">
        <w:rPr>
          <w:rFonts w:ascii="Times New Roman" w:hAnsi="Times New Roman" w:cs="Times New Roman"/>
          <w:b w:val="0"/>
          <w:sz w:val="20"/>
          <w:szCs w:val="20"/>
        </w:rPr>
        <w:t>The following is excerpted from “Pump Efficiency Test Rebate Information Packet</w:t>
      </w:r>
    </w:p>
    <w:p w:rsidR="00304AAE" w:rsidRPr="00FB1CD3" w:rsidRDefault="00304AAE" w:rsidP="00304AAE">
      <w:pPr>
        <w:pStyle w:val="Heading3"/>
        <w:spacing w:before="0" w:after="0"/>
        <w:jc w:val="both"/>
        <w:rPr>
          <w:rFonts w:ascii="Times New Roman" w:hAnsi="Times New Roman" w:cs="Times New Roman"/>
          <w:b w:val="0"/>
          <w:sz w:val="20"/>
          <w:szCs w:val="20"/>
        </w:rPr>
      </w:pPr>
      <w:r w:rsidRPr="00FB1CD3">
        <w:rPr>
          <w:rFonts w:ascii="Times New Roman" w:hAnsi="Times New Roman" w:cs="Times New Roman"/>
          <w:b w:val="0"/>
          <w:sz w:val="20"/>
          <w:szCs w:val="20"/>
        </w:rPr>
        <w:t xml:space="preserve"> – Water Agencies” as seen on </w:t>
      </w:r>
      <w:hyperlink r:id="rId21" w:history="1">
        <w:r w:rsidRPr="00FB1CD3">
          <w:rPr>
            <w:rStyle w:val="Hyperlink"/>
            <w:rFonts w:ascii="Times New Roman" w:hAnsi="Times New Roman" w:cs="Times New Roman"/>
            <w:sz w:val="20"/>
            <w:szCs w:val="20"/>
          </w:rPr>
          <w:t>www.itrc.org</w:t>
        </w:r>
      </w:hyperlink>
      <w:r w:rsidRPr="00FB1CD3">
        <w:rPr>
          <w:rFonts w:ascii="Times New Roman" w:hAnsi="Times New Roman" w:cs="Times New Roman"/>
          <w:b w:val="0"/>
          <w:sz w:val="20"/>
          <w:szCs w:val="20"/>
        </w:rPr>
        <w:t>.  It is to be considered the minimum guidelines for performance of a VALID TEST.</w:t>
      </w:r>
    </w:p>
    <w:p w:rsidR="00304AAE" w:rsidRPr="00FB1CD3" w:rsidRDefault="00304AAE" w:rsidP="00304AAE">
      <w:pPr>
        <w:jc w:val="both"/>
        <w:rPr>
          <w:sz w:val="20"/>
          <w:szCs w:val="20"/>
        </w:rPr>
      </w:pPr>
    </w:p>
    <w:p w:rsidR="00304AAE" w:rsidRPr="00FB1CD3" w:rsidRDefault="00304AAE" w:rsidP="00304AAE">
      <w:pPr>
        <w:jc w:val="both"/>
        <w:rPr>
          <w:sz w:val="20"/>
          <w:szCs w:val="20"/>
        </w:rPr>
      </w:pPr>
      <w:r w:rsidRPr="00FB1CD3">
        <w:rPr>
          <w:sz w:val="20"/>
          <w:szCs w:val="20"/>
        </w:rPr>
        <w:t>“Minimum requirements include, but are not limited to, the following:</w:t>
      </w:r>
    </w:p>
    <w:p w:rsidR="00304AAE" w:rsidRPr="00FB1CD3" w:rsidRDefault="00304AAE" w:rsidP="00304AAE">
      <w:pPr>
        <w:jc w:val="both"/>
        <w:rPr>
          <w:sz w:val="20"/>
          <w:szCs w:val="20"/>
        </w:rPr>
      </w:pPr>
    </w:p>
    <w:p w:rsidR="00304AAE" w:rsidRPr="00FB1CD3" w:rsidRDefault="00304AAE" w:rsidP="00304AAE">
      <w:pPr>
        <w:ind w:left="720" w:hanging="360"/>
        <w:jc w:val="both"/>
        <w:rPr>
          <w:sz w:val="20"/>
          <w:szCs w:val="20"/>
        </w:rPr>
      </w:pPr>
      <w:r w:rsidRPr="00FB1CD3">
        <w:rPr>
          <w:sz w:val="20"/>
          <w:szCs w:val="20"/>
        </w:rPr>
        <w:t>1.  Flow rate measurement</w:t>
      </w:r>
    </w:p>
    <w:p w:rsidR="00304AAE" w:rsidRPr="00FB1CD3" w:rsidRDefault="00304AAE" w:rsidP="00304AAE">
      <w:pPr>
        <w:numPr>
          <w:ilvl w:val="0"/>
          <w:numId w:val="33"/>
        </w:numPr>
        <w:jc w:val="both"/>
        <w:rPr>
          <w:sz w:val="20"/>
          <w:szCs w:val="20"/>
        </w:rPr>
      </w:pPr>
      <w:r w:rsidRPr="00FB1CD3">
        <w:rPr>
          <w:sz w:val="20"/>
          <w:szCs w:val="20"/>
        </w:rPr>
        <w:t xml:space="preserve">If a technique using velocity head is employed (e.g., Collins tube, Cox tube) for a pipe flow rate, the avg. velocity in the test section must be greater than 1 fps. </w:t>
      </w:r>
    </w:p>
    <w:p w:rsidR="00304AAE" w:rsidRPr="00FB1CD3" w:rsidRDefault="00304AAE" w:rsidP="00304AAE">
      <w:pPr>
        <w:ind w:left="504"/>
        <w:jc w:val="both"/>
        <w:rPr>
          <w:sz w:val="20"/>
          <w:szCs w:val="20"/>
        </w:rPr>
      </w:pPr>
    </w:p>
    <w:p w:rsidR="00304AAE" w:rsidRPr="00FB1CD3" w:rsidRDefault="00304AAE" w:rsidP="00304AAE">
      <w:pPr>
        <w:numPr>
          <w:ilvl w:val="0"/>
          <w:numId w:val="33"/>
        </w:numPr>
        <w:jc w:val="both"/>
        <w:rPr>
          <w:sz w:val="20"/>
          <w:szCs w:val="20"/>
        </w:rPr>
      </w:pPr>
      <w:r w:rsidRPr="00FB1CD3">
        <w:rPr>
          <w:sz w:val="20"/>
          <w:szCs w:val="20"/>
        </w:rPr>
        <w:t xml:space="preserve">The test must be conducted using a typical flow rate </w:t>
      </w:r>
      <w:r w:rsidRPr="00FB1CD3">
        <w:rPr>
          <w:sz w:val="20"/>
          <w:szCs w:val="20"/>
          <w:u w:val="single"/>
        </w:rPr>
        <w:t>and</w:t>
      </w:r>
      <w:r w:rsidRPr="00FB1CD3">
        <w:rPr>
          <w:sz w:val="20"/>
          <w:szCs w:val="20"/>
        </w:rPr>
        <w:t xml:space="preserve"> pressure.</w:t>
      </w:r>
    </w:p>
    <w:p w:rsidR="00304AAE" w:rsidRPr="00FB1CD3" w:rsidRDefault="00304AAE" w:rsidP="00304AAE">
      <w:pPr>
        <w:jc w:val="both"/>
        <w:rPr>
          <w:sz w:val="20"/>
          <w:szCs w:val="20"/>
        </w:rPr>
      </w:pPr>
    </w:p>
    <w:p w:rsidR="00304AAE" w:rsidRPr="00FB1CD3" w:rsidRDefault="00304AAE" w:rsidP="00304AAE">
      <w:pPr>
        <w:numPr>
          <w:ilvl w:val="0"/>
          <w:numId w:val="33"/>
        </w:numPr>
        <w:jc w:val="both"/>
        <w:rPr>
          <w:sz w:val="20"/>
          <w:szCs w:val="20"/>
        </w:rPr>
      </w:pPr>
      <w:r w:rsidRPr="00FB1CD3">
        <w:rPr>
          <w:sz w:val="20"/>
          <w:szCs w:val="20"/>
        </w:rPr>
        <w:t>The flow meters and formulas used must provide a +/- 4% accuracy for the flow rate/velocity ranges that are tested under good testing conditions.</w:t>
      </w:r>
    </w:p>
    <w:p w:rsidR="00304AAE" w:rsidRPr="00FB1CD3" w:rsidRDefault="00304AAE" w:rsidP="00304AAE">
      <w:pPr>
        <w:ind w:left="504"/>
        <w:jc w:val="both"/>
        <w:rPr>
          <w:sz w:val="20"/>
          <w:szCs w:val="20"/>
        </w:rPr>
      </w:pPr>
    </w:p>
    <w:p w:rsidR="00304AAE" w:rsidRPr="00FB1CD3" w:rsidRDefault="00304AAE" w:rsidP="00304AAE">
      <w:pPr>
        <w:numPr>
          <w:ilvl w:val="0"/>
          <w:numId w:val="33"/>
        </w:numPr>
        <w:jc w:val="both"/>
        <w:rPr>
          <w:sz w:val="20"/>
          <w:szCs w:val="20"/>
        </w:rPr>
      </w:pPr>
      <w:r w:rsidRPr="00FB1CD3">
        <w:rPr>
          <w:sz w:val="20"/>
          <w:szCs w:val="20"/>
        </w:rPr>
        <w:t xml:space="preserve">Reasonably accurate flow measurement requires a pipe section without excessive turbulence.  Table 1 provides minimum requirements for flow rate test locations to qualify for rebates of the pump efficiency test.  </w:t>
      </w:r>
    </w:p>
    <w:p w:rsidR="00304AAE" w:rsidRPr="00FB1CD3" w:rsidRDefault="00304AAE" w:rsidP="00304AAE">
      <w:pPr>
        <w:ind w:left="504"/>
        <w:jc w:val="both"/>
        <w:rPr>
          <w:sz w:val="20"/>
          <w:szCs w:val="20"/>
        </w:rPr>
      </w:pPr>
    </w:p>
    <w:p w:rsidR="00304AAE" w:rsidRPr="00FB1CD3" w:rsidRDefault="00304AAE" w:rsidP="00304AAE">
      <w:pPr>
        <w:numPr>
          <w:ilvl w:val="0"/>
          <w:numId w:val="33"/>
        </w:numPr>
        <w:jc w:val="both"/>
        <w:rPr>
          <w:sz w:val="20"/>
          <w:szCs w:val="20"/>
        </w:rPr>
      </w:pPr>
      <w:r w:rsidRPr="00FB1CD3">
        <w:rPr>
          <w:sz w:val="20"/>
          <w:szCs w:val="20"/>
        </w:rPr>
        <w:t>Table 1 terminology can be defined as:</w:t>
      </w:r>
    </w:p>
    <w:p w:rsidR="00304AAE" w:rsidRPr="00FB1CD3" w:rsidRDefault="00304AAE" w:rsidP="00304AAE">
      <w:pPr>
        <w:ind w:left="504"/>
        <w:jc w:val="both"/>
        <w:rPr>
          <w:sz w:val="20"/>
          <w:szCs w:val="20"/>
        </w:rPr>
      </w:pPr>
    </w:p>
    <w:p w:rsidR="00304AAE" w:rsidRPr="00FB1CD3" w:rsidRDefault="00304AAE" w:rsidP="00304AAE">
      <w:pPr>
        <w:numPr>
          <w:ilvl w:val="3"/>
          <w:numId w:val="33"/>
        </w:numPr>
        <w:tabs>
          <w:tab w:val="clear" w:pos="2880"/>
        </w:tabs>
        <w:ind w:left="1260"/>
        <w:jc w:val="both"/>
        <w:rPr>
          <w:sz w:val="20"/>
          <w:szCs w:val="20"/>
        </w:rPr>
      </w:pPr>
      <w:r w:rsidRPr="00FB1CD3">
        <w:rPr>
          <w:sz w:val="20"/>
          <w:szCs w:val="20"/>
        </w:rPr>
        <w:t xml:space="preserve">“Minimum distance required for any measurement” indicates that flow measurements must be taken further downstream (or upstream, if indicated) than this from the designated valve or fitting.  The pipe section throughout this distance must be of a constant diameter, and be free from any in-line fittings.  Distances are expressed as “diameters of pipe”.  For example, a distance of “3 diameters” on a 12” diameter pipe indicates a distance of 3 x 12” = 36”.  </w:t>
      </w:r>
      <w:r w:rsidRPr="00FB1CD3">
        <w:rPr>
          <w:sz w:val="20"/>
          <w:szCs w:val="20"/>
          <w:u w:val="single"/>
        </w:rPr>
        <w:t>Pump tests that rely on a flow rate measurement taken within this distance from the valve/fitting do not qualify for a rebate</w:t>
      </w:r>
      <w:r w:rsidRPr="00FB1CD3">
        <w:rPr>
          <w:sz w:val="20"/>
          <w:szCs w:val="20"/>
        </w:rPr>
        <w:t>.</w:t>
      </w:r>
    </w:p>
    <w:p w:rsidR="00304AAE" w:rsidRPr="00FB1CD3" w:rsidRDefault="00304AAE" w:rsidP="00304AAE">
      <w:pPr>
        <w:ind w:left="900"/>
        <w:jc w:val="both"/>
        <w:rPr>
          <w:sz w:val="20"/>
          <w:szCs w:val="20"/>
        </w:rPr>
      </w:pPr>
    </w:p>
    <w:p w:rsidR="00304AAE" w:rsidRPr="00FB1CD3" w:rsidRDefault="00304AAE" w:rsidP="00304AAE">
      <w:pPr>
        <w:numPr>
          <w:ilvl w:val="3"/>
          <w:numId w:val="33"/>
        </w:numPr>
        <w:tabs>
          <w:tab w:val="clear" w:pos="2880"/>
        </w:tabs>
        <w:ind w:left="1260"/>
        <w:jc w:val="both"/>
        <w:rPr>
          <w:sz w:val="20"/>
          <w:szCs w:val="20"/>
        </w:rPr>
      </w:pPr>
      <w:r w:rsidRPr="00FB1CD3">
        <w:rPr>
          <w:sz w:val="20"/>
          <w:szCs w:val="20"/>
        </w:rPr>
        <w:t>“Minimum distance required for a single transect” indicates the distance of clear, unobstructed pipeline downstream (or upstream, if so designated) of a valve/fitting that must be available in order to qualify for a single transect test, or for an ultrasonic test (such as Panameterics</w:t>
      </w:r>
      <w:r w:rsidRPr="00FB1CD3">
        <w:rPr>
          <w:sz w:val="20"/>
          <w:szCs w:val="20"/>
        </w:rPr>
        <w:sym w:font="Symbol" w:char="F0E2"/>
      </w:r>
      <w:r w:rsidRPr="00FB1CD3">
        <w:rPr>
          <w:sz w:val="20"/>
          <w:szCs w:val="20"/>
        </w:rPr>
        <w:t>, Controlotron</w:t>
      </w:r>
      <w:r w:rsidRPr="00FB1CD3">
        <w:rPr>
          <w:sz w:val="20"/>
          <w:szCs w:val="20"/>
        </w:rPr>
        <w:sym w:font="Symbol" w:char="F0E2"/>
      </w:r>
      <w:r w:rsidRPr="00FB1CD3">
        <w:rPr>
          <w:sz w:val="20"/>
          <w:szCs w:val="20"/>
        </w:rPr>
        <w:t>, or other clamp-on units).</w:t>
      </w:r>
    </w:p>
    <w:p w:rsidR="00304AAE" w:rsidRPr="00FB1CD3" w:rsidRDefault="00304AAE" w:rsidP="00304AAE">
      <w:pPr>
        <w:ind w:left="900"/>
        <w:jc w:val="both"/>
        <w:rPr>
          <w:sz w:val="20"/>
          <w:szCs w:val="20"/>
        </w:rPr>
      </w:pPr>
    </w:p>
    <w:p w:rsidR="00304AAE" w:rsidRPr="00FB1CD3" w:rsidRDefault="00304AAE" w:rsidP="00304AAE">
      <w:pPr>
        <w:numPr>
          <w:ilvl w:val="3"/>
          <w:numId w:val="33"/>
        </w:numPr>
        <w:tabs>
          <w:tab w:val="clear" w:pos="2880"/>
        </w:tabs>
        <w:ind w:left="1260"/>
        <w:jc w:val="both"/>
        <w:rPr>
          <w:sz w:val="20"/>
          <w:szCs w:val="20"/>
        </w:rPr>
      </w:pPr>
      <w:r w:rsidRPr="00FB1CD3">
        <w:rPr>
          <w:sz w:val="20"/>
          <w:szCs w:val="20"/>
        </w:rPr>
        <w:t>A double transect (perpendicular lines of velocity measurements) test must be used if the flow measurement location is between (1) and (2).  In general, the double transect should be conducted using 2 segments of velocity measurements taken in planes of 45 degrees from the top of the pipe.  However, the pump tester should use discretion as to the best configuration.</w:t>
      </w:r>
    </w:p>
    <w:p w:rsidR="00304AAE" w:rsidRPr="00FB1CD3" w:rsidRDefault="00304AAE" w:rsidP="00304AAE">
      <w:pPr>
        <w:jc w:val="both"/>
        <w:rPr>
          <w:sz w:val="20"/>
          <w:szCs w:val="20"/>
        </w:rPr>
      </w:pPr>
    </w:p>
    <w:p w:rsidR="00304AAE" w:rsidRPr="00FB1CD3" w:rsidRDefault="00304AAE" w:rsidP="00304AAE">
      <w:pPr>
        <w:numPr>
          <w:ilvl w:val="3"/>
          <w:numId w:val="33"/>
        </w:numPr>
        <w:tabs>
          <w:tab w:val="clear" w:pos="2880"/>
        </w:tabs>
        <w:ind w:left="1260"/>
        <w:jc w:val="both"/>
        <w:rPr>
          <w:sz w:val="20"/>
          <w:szCs w:val="20"/>
        </w:rPr>
      </w:pPr>
      <w:r w:rsidRPr="00FB1CD3">
        <w:rPr>
          <w:sz w:val="20"/>
          <w:szCs w:val="20"/>
        </w:rPr>
        <w:t>Ultrasonic measurement devices (e.g., Panameterics</w:t>
      </w:r>
      <w:r w:rsidRPr="00FB1CD3">
        <w:rPr>
          <w:sz w:val="20"/>
          <w:szCs w:val="20"/>
        </w:rPr>
        <w:sym w:font="Symbol" w:char="F0E2"/>
      </w:r>
      <w:r w:rsidRPr="00FB1CD3">
        <w:rPr>
          <w:sz w:val="20"/>
          <w:szCs w:val="20"/>
        </w:rPr>
        <w:t>, Controlotron</w:t>
      </w:r>
      <w:r w:rsidRPr="00FB1CD3">
        <w:rPr>
          <w:sz w:val="20"/>
          <w:szCs w:val="20"/>
        </w:rPr>
        <w:sym w:font="Symbol" w:char="F0E2"/>
      </w:r>
      <w:r w:rsidRPr="00FB1CD3">
        <w:rPr>
          <w:sz w:val="20"/>
          <w:szCs w:val="20"/>
        </w:rPr>
        <w:t>, or other clamp-on units) must follow the same guidelines as the velocity measurement devices.  That is, they require a minimum distance for any acceptable reading, and will require a double transect reading in the same conditions described for Collins/Hall tubes.</w:t>
      </w:r>
    </w:p>
    <w:p w:rsidR="00304AAE" w:rsidRPr="00FB1CD3" w:rsidRDefault="00304AAE" w:rsidP="00304AAE">
      <w:pPr>
        <w:pStyle w:val="Footer"/>
        <w:tabs>
          <w:tab w:val="clear" w:pos="4320"/>
          <w:tab w:val="clear" w:pos="8640"/>
        </w:tabs>
        <w:rPr>
          <w:sz w:val="20"/>
          <w:szCs w:val="20"/>
        </w:rPr>
      </w:pPr>
    </w:p>
    <w:p w:rsidR="00304AAE" w:rsidRPr="00FB1CD3" w:rsidRDefault="00304AAE" w:rsidP="00304AAE">
      <w:pPr>
        <w:pStyle w:val="Footer"/>
        <w:tabs>
          <w:tab w:val="clear" w:pos="4320"/>
          <w:tab w:val="clear" w:pos="8640"/>
        </w:tabs>
        <w:rPr>
          <w:sz w:val="20"/>
          <w:szCs w:val="20"/>
        </w:rPr>
      </w:pPr>
    </w:p>
    <w:p w:rsidR="00304AAE" w:rsidRDefault="00304AAE" w:rsidP="00304AAE">
      <w:pPr>
        <w:ind w:left="504"/>
        <w:jc w:val="both"/>
        <w:rPr>
          <w:sz w:val="20"/>
          <w:szCs w:val="20"/>
        </w:rPr>
      </w:pPr>
    </w:p>
    <w:p w:rsidR="00304AAE" w:rsidRDefault="00304AAE" w:rsidP="00304AAE">
      <w:pPr>
        <w:ind w:left="504"/>
        <w:jc w:val="both"/>
        <w:rPr>
          <w:sz w:val="20"/>
          <w:szCs w:val="20"/>
        </w:rPr>
      </w:pPr>
    </w:p>
    <w:p w:rsidR="00304AAE" w:rsidRDefault="00304AAE" w:rsidP="00304AAE">
      <w:pPr>
        <w:ind w:left="504"/>
        <w:jc w:val="both"/>
        <w:rPr>
          <w:sz w:val="20"/>
          <w:szCs w:val="20"/>
        </w:rPr>
      </w:pPr>
    </w:p>
    <w:p w:rsidR="00304AAE" w:rsidRDefault="00304AAE" w:rsidP="00304AAE">
      <w:pPr>
        <w:ind w:left="504"/>
        <w:jc w:val="both"/>
        <w:rPr>
          <w:sz w:val="20"/>
          <w:szCs w:val="20"/>
        </w:rPr>
      </w:pPr>
    </w:p>
    <w:p w:rsidR="00304AAE" w:rsidRDefault="00304AAE" w:rsidP="00304AAE">
      <w:pPr>
        <w:ind w:left="504"/>
        <w:jc w:val="both"/>
        <w:rPr>
          <w:sz w:val="20"/>
          <w:szCs w:val="20"/>
        </w:rPr>
      </w:pPr>
    </w:p>
    <w:p w:rsidR="00304AAE" w:rsidRPr="00FB1CD3" w:rsidRDefault="00304AAE" w:rsidP="00304AAE">
      <w:pPr>
        <w:ind w:left="504"/>
        <w:jc w:val="both"/>
        <w:rPr>
          <w:sz w:val="20"/>
          <w:szCs w:val="20"/>
        </w:rPr>
      </w:pPr>
      <w:r w:rsidRPr="00FB1CD3">
        <w:rPr>
          <w:sz w:val="20"/>
          <w:szCs w:val="20"/>
        </w:rPr>
        <w:t>Table 1.  Minimum distance and velocity measurement specifications for flow measurement.</w:t>
      </w:r>
    </w:p>
    <w:p w:rsidR="00304AAE" w:rsidRPr="00FB1CD3" w:rsidRDefault="00304AAE" w:rsidP="00304AAE">
      <w:pPr>
        <w:ind w:left="504"/>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95"/>
        <w:gridCol w:w="1800"/>
        <w:gridCol w:w="1800"/>
        <w:gridCol w:w="1980"/>
        <w:gridCol w:w="2700"/>
      </w:tblGrid>
      <w:tr w:rsidR="00304AAE" w:rsidRPr="00FB1CD3" w:rsidTr="00A61BD8">
        <w:tc>
          <w:tcPr>
            <w:tcW w:w="1195" w:type="dxa"/>
          </w:tcPr>
          <w:p w:rsidR="00304AAE" w:rsidRPr="00FB1CD3" w:rsidRDefault="00304AAE" w:rsidP="00A61BD8">
            <w:pPr>
              <w:jc w:val="center"/>
              <w:rPr>
                <w:b/>
                <w:sz w:val="20"/>
                <w:szCs w:val="20"/>
                <w:u w:val="single"/>
              </w:rPr>
            </w:pPr>
            <w:r w:rsidRPr="00FB1CD3">
              <w:rPr>
                <w:b/>
                <w:sz w:val="20"/>
                <w:szCs w:val="20"/>
                <w:u w:val="single"/>
              </w:rPr>
              <w:t>Fitting ID for Pump Efficiency Report</w:t>
            </w:r>
          </w:p>
        </w:tc>
        <w:tc>
          <w:tcPr>
            <w:tcW w:w="1800" w:type="dxa"/>
          </w:tcPr>
          <w:p w:rsidR="00304AAE" w:rsidRPr="00FB1CD3" w:rsidRDefault="00304AAE" w:rsidP="00A61BD8">
            <w:pPr>
              <w:jc w:val="center"/>
              <w:rPr>
                <w:b/>
                <w:sz w:val="20"/>
                <w:szCs w:val="20"/>
                <w:u w:val="single"/>
              </w:rPr>
            </w:pPr>
            <w:r w:rsidRPr="00FB1CD3">
              <w:rPr>
                <w:b/>
                <w:sz w:val="20"/>
                <w:szCs w:val="20"/>
                <w:u w:val="single"/>
              </w:rPr>
              <w:t>Valve or Fitting</w:t>
            </w:r>
          </w:p>
        </w:tc>
        <w:tc>
          <w:tcPr>
            <w:tcW w:w="1800" w:type="dxa"/>
          </w:tcPr>
          <w:p w:rsidR="00304AAE" w:rsidRPr="00FB1CD3" w:rsidRDefault="00304AAE" w:rsidP="00A61BD8">
            <w:pPr>
              <w:jc w:val="center"/>
              <w:rPr>
                <w:b/>
                <w:sz w:val="20"/>
                <w:szCs w:val="20"/>
                <w:u w:val="single"/>
              </w:rPr>
            </w:pPr>
            <w:r w:rsidRPr="00FB1CD3">
              <w:rPr>
                <w:b/>
                <w:sz w:val="20"/>
                <w:szCs w:val="20"/>
                <w:u w:val="single"/>
              </w:rPr>
              <w:t>Minimum distance  required for any measurement</w:t>
            </w:r>
          </w:p>
        </w:tc>
        <w:tc>
          <w:tcPr>
            <w:tcW w:w="1980" w:type="dxa"/>
          </w:tcPr>
          <w:p w:rsidR="00304AAE" w:rsidRPr="00FB1CD3" w:rsidRDefault="00304AAE" w:rsidP="00A61BD8">
            <w:pPr>
              <w:jc w:val="center"/>
              <w:rPr>
                <w:b/>
                <w:sz w:val="20"/>
                <w:szCs w:val="20"/>
                <w:u w:val="single"/>
              </w:rPr>
            </w:pPr>
            <w:r w:rsidRPr="00FB1CD3">
              <w:rPr>
                <w:b/>
                <w:sz w:val="20"/>
                <w:szCs w:val="20"/>
                <w:u w:val="single"/>
              </w:rPr>
              <w:t>Minimum distance required for a single transect</w:t>
            </w:r>
          </w:p>
        </w:tc>
        <w:tc>
          <w:tcPr>
            <w:tcW w:w="2700" w:type="dxa"/>
          </w:tcPr>
          <w:p w:rsidR="00304AAE" w:rsidRPr="00FB1CD3" w:rsidRDefault="00304AAE" w:rsidP="00A61BD8">
            <w:pPr>
              <w:jc w:val="center"/>
              <w:rPr>
                <w:b/>
                <w:sz w:val="20"/>
                <w:szCs w:val="20"/>
                <w:u w:val="single"/>
              </w:rPr>
            </w:pPr>
            <w:r w:rsidRPr="00FB1CD3">
              <w:rPr>
                <w:b/>
                <w:sz w:val="20"/>
                <w:szCs w:val="20"/>
                <w:u w:val="single"/>
              </w:rPr>
              <w:t>Orientation of a single transect</w:t>
            </w:r>
          </w:p>
        </w:tc>
      </w:tr>
      <w:tr w:rsidR="00304AAE" w:rsidRPr="00FB1CD3" w:rsidTr="00A61BD8">
        <w:tc>
          <w:tcPr>
            <w:tcW w:w="1195" w:type="dxa"/>
          </w:tcPr>
          <w:p w:rsidR="00304AAE" w:rsidRPr="00FB1CD3" w:rsidRDefault="00304AAE" w:rsidP="00A61BD8">
            <w:pPr>
              <w:jc w:val="center"/>
              <w:rPr>
                <w:sz w:val="20"/>
                <w:szCs w:val="20"/>
              </w:rPr>
            </w:pPr>
            <w:r w:rsidRPr="00FB1CD3">
              <w:rPr>
                <w:sz w:val="20"/>
                <w:szCs w:val="20"/>
              </w:rPr>
              <w:t>A</w:t>
            </w:r>
          </w:p>
        </w:tc>
        <w:tc>
          <w:tcPr>
            <w:tcW w:w="1800" w:type="dxa"/>
          </w:tcPr>
          <w:p w:rsidR="00304AAE" w:rsidRPr="00FB1CD3" w:rsidRDefault="00304AAE" w:rsidP="00A61BD8">
            <w:pPr>
              <w:rPr>
                <w:sz w:val="20"/>
                <w:szCs w:val="20"/>
              </w:rPr>
            </w:pPr>
            <w:r w:rsidRPr="00FB1CD3">
              <w:rPr>
                <w:sz w:val="20"/>
                <w:szCs w:val="20"/>
              </w:rPr>
              <w:t>Upstream of an elbow</w:t>
            </w:r>
          </w:p>
          <w:p w:rsidR="00304AAE" w:rsidRPr="00FB1CD3" w:rsidRDefault="00304AAE" w:rsidP="00A61BD8">
            <w:pPr>
              <w:rPr>
                <w:sz w:val="20"/>
                <w:szCs w:val="20"/>
              </w:rPr>
            </w:pPr>
          </w:p>
          <w:p w:rsidR="00304AAE" w:rsidRPr="00FB1CD3" w:rsidRDefault="00304AAE" w:rsidP="00A61BD8">
            <w:pPr>
              <w:rPr>
                <w:sz w:val="20"/>
                <w:szCs w:val="20"/>
              </w:rPr>
            </w:pPr>
          </w:p>
          <w:p w:rsidR="00304AAE" w:rsidRPr="00FB1CD3" w:rsidRDefault="00304AAE" w:rsidP="00A61BD8">
            <w:pPr>
              <w:rPr>
                <w:sz w:val="20"/>
                <w:szCs w:val="20"/>
              </w:rPr>
            </w:pPr>
          </w:p>
          <w:p w:rsidR="00304AAE" w:rsidRPr="00FB1CD3" w:rsidRDefault="00304AAE" w:rsidP="00A61BD8">
            <w:pPr>
              <w:rPr>
                <w:sz w:val="20"/>
                <w:szCs w:val="20"/>
              </w:rPr>
            </w:pPr>
          </w:p>
        </w:tc>
        <w:tc>
          <w:tcPr>
            <w:tcW w:w="1800" w:type="dxa"/>
          </w:tcPr>
          <w:p w:rsidR="00304AAE" w:rsidRPr="00FB1CD3" w:rsidRDefault="00304AAE" w:rsidP="00A61BD8">
            <w:pPr>
              <w:rPr>
                <w:sz w:val="20"/>
                <w:szCs w:val="20"/>
              </w:rPr>
            </w:pPr>
            <w:r w:rsidRPr="00FB1CD3">
              <w:rPr>
                <w:sz w:val="20"/>
                <w:szCs w:val="20"/>
              </w:rPr>
              <w:t>Within the plane</w:t>
            </w:r>
          </w:p>
        </w:tc>
        <w:tc>
          <w:tcPr>
            <w:tcW w:w="1980" w:type="dxa"/>
          </w:tcPr>
          <w:p w:rsidR="00304AAE" w:rsidRPr="00FB1CD3" w:rsidRDefault="00304AAE" w:rsidP="00A61BD8">
            <w:pPr>
              <w:rPr>
                <w:sz w:val="20"/>
                <w:szCs w:val="20"/>
              </w:rPr>
            </w:pPr>
            <w:r w:rsidRPr="00FB1CD3">
              <w:rPr>
                <w:sz w:val="20"/>
                <w:szCs w:val="20"/>
              </w:rPr>
              <w:t>1 diameter upstream of the outer limit of the plane</w:t>
            </w:r>
          </w:p>
        </w:tc>
        <w:tc>
          <w:tcPr>
            <w:tcW w:w="2700" w:type="dxa"/>
          </w:tcPr>
          <w:p w:rsidR="00304AAE" w:rsidRPr="00FB1CD3" w:rsidRDefault="00304AAE" w:rsidP="00A61BD8">
            <w:pPr>
              <w:jc w:val="center"/>
              <w:rPr>
                <w:sz w:val="20"/>
                <w:szCs w:val="20"/>
              </w:rPr>
            </w:pPr>
            <w:r w:rsidRPr="00FB1CD3">
              <w:rPr>
                <w:noProof/>
                <w:sz w:val="20"/>
                <w:szCs w:val="20"/>
              </w:rPr>
              <w:drawing>
                <wp:inline distT="0" distB="0" distL="0" distR="0">
                  <wp:extent cx="1584960" cy="109728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b="-9052"/>
                          <a:stretch>
                            <a:fillRect/>
                          </a:stretch>
                        </pic:blipFill>
                        <pic:spPr bwMode="auto">
                          <a:xfrm>
                            <a:off x="0" y="0"/>
                            <a:ext cx="1584960" cy="1097280"/>
                          </a:xfrm>
                          <a:prstGeom prst="rect">
                            <a:avLst/>
                          </a:prstGeom>
                          <a:noFill/>
                          <a:ln w="9525">
                            <a:noFill/>
                            <a:miter lim="800000"/>
                            <a:headEnd/>
                            <a:tailEnd/>
                          </a:ln>
                        </pic:spPr>
                      </pic:pic>
                    </a:graphicData>
                  </a:graphic>
                </wp:inline>
              </w:drawing>
            </w:r>
          </w:p>
        </w:tc>
      </w:tr>
      <w:tr w:rsidR="00304AAE" w:rsidRPr="00FB1CD3" w:rsidTr="00A61BD8">
        <w:tc>
          <w:tcPr>
            <w:tcW w:w="1195" w:type="dxa"/>
          </w:tcPr>
          <w:p w:rsidR="00304AAE" w:rsidRPr="00FB1CD3" w:rsidRDefault="00304AAE" w:rsidP="00A61BD8">
            <w:pPr>
              <w:jc w:val="center"/>
              <w:rPr>
                <w:sz w:val="20"/>
                <w:szCs w:val="20"/>
              </w:rPr>
            </w:pPr>
            <w:r w:rsidRPr="00FB1CD3">
              <w:rPr>
                <w:sz w:val="20"/>
                <w:szCs w:val="20"/>
              </w:rPr>
              <w:t>B</w:t>
            </w:r>
          </w:p>
        </w:tc>
        <w:tc>
          <w:tcPr>
            <w:tcW w:w="1800" w:type="dxa"/>
          </w:tcPr>
          <w:p w:rsidR="00304AAE" w:rsidRPr="00FB1CD3" w:rsidRDefault="00304AAE" w:rsidP="00A61BD8">
            <w:pPr>
              <w:rPr>
                <w:sz w:val="20"/>
                <w:szCs w:val="20"/>
              </w:rPr>
            </w:pPr>
            <w:r w:rsidRPr="00FB1CD3">
              <w:rPr>
                <w:sz w:val="20"/>
                <w:szCs w:val="20"/>
              </w:rPr>
              <w:t>Downstream of an elbow</w:t>
            </w:r>
          </w:p>
        </w:tc>
        <w:tc>
          <w:tcPr>
            <w:tcW w:w="1800" w:type="dxa"/>
          </w:tcPr>
          <w:p w:rsidR="00304AAE" w:rsidRPr="00FB1CD3" w:rsidRDefault="00304AAE" w:rsidP="00A61BD8">
            <w:pPr>
              <w:rPr>
                <w:sz w:val="20"/>
                <w:szCs w:val="20"/>
              </w:rPr>
            </w:pPr>
            <w:r w:rsidRPr="00FB1CD3">
              <w:rPr>
                <w:sz w:val="20"/>
                <w:szCs w:val="20"/>
              </w:rPr>
              <w:t>0.5 diameters downstream of the outer limit of the plane</w:t>
            </w:r>
          </w:p>
        </w:tc>
        <w:tc>
          <w:tcPr>
            <w:tcW w:w="1980" w:type="dxa"/>
          </w:tcPr>
          <w:p w:rsidR="00304AAE" w:rsidRPr="00FB1CD3" w:rsidRDefault="00304AAE" w:rsidP="00A61BD8">
            <w:pPr>
              <w:rPr>
                <w:sz w:val="20"/>
                <w:szCs w:val="20"/>
              </w:rPr>
            </w:pPr>
            <w:r w:rsidRPr="00FB1CD3">
              <w:rPr>
                <w:sz w:val="20"/>
                <w:szCs w:val="20"/>
              </w:rPr>
              <w:t>2 diameters downstream of the outer limit of the  plane</w:t>
            </w:r>
          </w:p>
        </w:tc>
        <w:tc>
          <w:tcPr>
            <w:tcW w:w="2700" w:type="dxa"/>
          </w:tcPr>
          <w:p w:rsidR="00304AAE" w:rsidRPr="00FB1CD3" w:rsidRDefault="00304AAE" w:rsidP="00A61BD8">
            <w:pPr>
              <w:rPr>
                <w:sz w:val="20"/>
                <w:szCs w:val="20"/>
              </w:rPr>
            </w:pPr>
            <w:r w:rsidRPr="00FB1CD3">
              <w:rPr>
                <w:noProof/>
                <w:sz w:val="20"/>
                <w:szCs w:val="20"/>
              </w:rPr>
              <w:drawing>
                <wp:inline distT="0" distB="0" distL="0" distR="0">
                  <wp:extent cx="1574800" cy="934720"/>
                  <wp:effectExtent l="19050" t="0" r="635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b="3352"/>
                          <a:stretch>
                            <a:fillRect/>
                          </a:stretch>
                        </pic:blipFill>
                        <pic:spPr bwMode="auto">
                          <a:xfrm>
                            <a:off x="0" y="0"/>
                            <a:ext cx="1574800" cy="934720"/>
                          </a:xfrm>
                          <a:prstGeom prst="rect">
                            <a:avLst/>
                          </a:prstGeom>
                          <a:noFill/>
                          <a:ln w="9525">
                            <a:noFill/>
                            <a:miter lim="800000"/>
                            <a:headEnd/>
                            <a:tailEnd/>
                          </a:ln>
                        </pic:spPr>
                      </pic:pic>
                    </a:graphicData>
                  </a:graphic>
                </wp:inline>
              </w:drawing>
            </w:r>
          </w:p>
        </w:tc>
      </w:tr>
      <w:tr w:rsidR="00304AAE" w:rsidRPr="00FB1CD3" w:rsidTr="00A61BD8">
        <w:tc>
          <w:tcPr>
            <w:tcW w:w="1195" w:type="dxa"/>
          </w:tcPr>
          <w:p w:rsidR="00304AAE" w:rsidRPr="00FB1CD3" w:rsidRDefault="00304AAE" w:rsidP="00A61BD8">
            <w:pPr>
              <w:jc w:val="center"/>
              <w:rPr>
                <w:sz w:val="20"/>
                <w:szCs w:val="20"/>
              </w:rPr>
            </w:pPr>
            <w:r w:rsidRPr="00FB1CD3">
              <w:rPr>
                <w:sz w:val="20"/>
                <w:szCs w:val="20"/>
              </w:rPr>
              <w:t>C</w:t>
            </w:r>
          </w:p>
        </w:tc>
        <w:tc>
          <w:tcPr>
            <w:tcW w:w="1800" w:type="dxa"/>
          </w:tcPr>
          <w:p w:rsidR="00304AAE" w:rsidRPr="00FB1CD3" w:rsidRDefault="00304AAE" w:rsidP="00A61BD8">
            <w:pPr>
              <w:rPr>
                <w:sz w:val="20"/>
                <w:szCs w:val="20"/>
              </w:rPr>
            </w:pPr>
            <w:r w:rsidRPr="00FB1CD3">
              <w:rPr>
                <w:sz w:val="20"/>
                <w:szCs w:val="20"/>
              </w:rPr>
              <w:t>Swing check valve (the flap on this type of check valve swings completely out of the flow path)</w:t>
            </w:r>
          </w:p>
        </w:tc>
        <w:tc>
          <w:tcPr>
            <w:tcW w:w="1800" w:type="dxa"/>
          </w:tcPr>
          <w:p w:rsidR="00304AAE" w:rsidRPr="00FB1CD3" w:rsidRDefault="00304AAE" w:rsidP="00A61BD8">
            <w:pPr>
              <w:rPr>
                <w:sz w:val="20"/>
                <w:szCs w:val="20"/>
              </w:rPr>
            </w:pPr>
            <w:r w:rsidRPr="00FB1CD3">
              <w:rPr>
                <w:sz w:val="20"/>
                <w:szCs w:val="20"/>
              </w:rPr>
              <w:t>2 diameters downstream</w:t>
            </w:r>
          </w:p>
        </w:tc>
        <w:tc>
          <w:tcPr>
            <w:tcW w:w="1980" w:type="dxa"/>
          </w:tcPr>
          <w:p w:rsidR="00304AAE" w:rsidRPr="00FB1CD3" w:rsidRDefault="00304AAE" w:rsidP="00A61BD8">
            <w:pPr>
              <w:rPr>
                <w:sz w:val="20"/>
                <w:szCs w:val="20"/>
              </w:rPr>
            </w:pPr>
            <w:r w:rsidRPr="00FB1CD3">
              <w:rPr>
                <w:sz w:val="20"/>
                <w:szCs w:val="20"/>
              </w:rPr>
              <w:t>4 diameters downstream</w:t>
            </w:r>
          </w:p>
        </w:tc>
        <w:tc>
          <w:tcPr>
            <w:tcW w:w="2700" w:type="dxa"/>
          </w:tcPr>
          <w:p w:rsidR="00304AAE" w:rsidRPr="00FB1CD3" w:rsidRDefault="00304AAE" w:rsidP="00A61BD8">
            <w:pPr>
              <w:jc w:val="center"/>
              <w:rPr>
                <w:sz w:val="20"/>
                <w:szCs w:val="20"/>
              </w:rPr>
            </w:pPr>
            <w:r w:rsidRPr="00FB1CD3">
              <w:rPr>
                <w:noProof/>
                <w:sz w:val="20"/>
                <w:szCs w:val="20"/>
              </w:rPr>
              <w:drawing>
                <wp:inline distT="0" distB="0" distL="0" distR="0">
                  <wp:extent cx="1005840" cy="802640"/>
                  <wp:effectExtent l="19050" t="0" r="381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1005840" cy="802640"/>
                          </a:xfrm>
                          <a:prstGeom prst="rect">
                            <a:avLst/>
                          </a:prstGeom>
                          <a:noFill/>
                          <a:ln w="9525">
                            <a:noFill/>
                            <a:miter lim="800000"/>
                            <a:headEnd/>
                            <a:tailEnd/>
                          </a:ln>
                        </pic:spPr>
                      </pic:pic>
                    </a:graphicData>
                  </a:graphic>
                </wp:inline>
              </w:drawing>
            </w:r>
          </w:p>
        </w:tc>
      </w:tr>
      <w:tr w:rsidR="00304AAE" w:rsidRPr="00FB1CD3" w:rsidTr="00A61BD8">
        <w:trPr>
          <w:cantSplit/>
        </w:trPr>
        <w:tc>
          <w:tcPr>
            <w:tcW w:w="1195" w:type="dxa"/>
          </w:tcPr>
          <w:p w:rsidR="00304AAE" w:rsidRPr="00FB1CD3" w:rsidRDefault="00304AAE" w:rsidP="00A61BD8">
            <w:pPr>
              <w:jc w:val="center"/>
              <w:rPr>
                <w:sz w:val="20"/>
                <w:szCs w:val="20"/>
              </w:rPr>
            </w:pPr>
            <w:r w:rsidRPr="00FB1CD3">
              <w:rPr>
                <w:sz w:val="20"/>
                <w:szCs w:val="20"/>
              </w:rPr>
              <w:t>D</w:t>
            </w:r>
          </w:p>
        </w:tc>
        <w:tc>
          <w:tcPr>
            <w:tcW w:w="1800" w:type="dxa"/>
          </w:tcPr>
          <w:p w:rsidR="00304AAE" w:rsidRPr="00FB1CD3" w:rsidRDefault="00304AAE" w:rsidP="00A61BD8">
            <w:pPr>
              <w:rPr>
                <w:sz w:val="20"/>
                <w:szCs w:val="20"/>
              </w:rPr>
            </w:pPr>
            <w:r w:rsidRPr="00FB1CD3">
              <w:rPr>
                <w:sz w:val="20"/>
                <w:szCs w:val="20"/>
              </w:rPr>
              <w:t>Regular check valve</w:t>
            </w:r>
          </w:p>
        </w:tc>
        <w:tc>
          <w:tcPr>
            <w:tcW w:w="1800" w:type="dxa"/>
          </w:tcPr>
          <w:p w:rsidR="00304AAE" w:rsidRPr="00FB1CD3" w:rsidRDefault="00304AAE" w:rsidP="00A61BD8">
            <w:pPr>
              <w:rPr>
                <w:sz w:val="20"/>
                <w:szCs w:val="20"/>
              </w:rPr>
            </w:pPr>
            <w:r w:rsidRPr="00FB1CD3">
              <w:rPr>
                <w:sz w:val="20"/>
                <w:szCs w:val="20"/>
              </w:rPr>
              <w:t>4 diameters downstream</w:t>
            </w:r>
          </w:p>
        </w:tc>
        <w:tc>
          <w:tcPr>
            <w:tcW w:w="1980" w:type="dxa"/>
          </w:tcPr>
          <w:p w:rsidR="00304AAE" w:rsidRPr="00FB1CD3" w:rsidRDefault="00304AAE" w:rsidP="00A61BD8">
            <w:pPr>
              <w:rPr>
                <w:sz w:val="20"/>
                <w:szCs w:val="20"/>
              </w:rPr>
            </w:pPr>
            <w:r w:rsidRPr="00FB1CD3">
              <w:rPr>
                <w:sz w:val="20"/>
                <w:szCs w:val="20"/>
              </w:rPr>
              <w:t>8 diameters downstream</w:t>
            </w:r>
          </w:p>
        </w:tc>
        <w:tc>
          <w:tcPr>
            <w:tcW w:w="2700" w:type="dxa"/>
            <w:vMerge w:val="restart"/>
          </w:tcPr>
          <w:p w:rsidR="00304AAE" w:rsidRPr="00FB1CD3" w:rsidRDefault="00304AAE" w:rsidP="00A61BD8">
            <w:pPr>
              <w:jc w:val="center"/>
              <w:rPr>
                <w:sz w:val="20"/>
                <w:szCs w:val="20"/>
              </w:rPr>
            </w:pPr>
            <w:r w:rsidRPr="00FB1CD3">
              <w:rPr>
                <w:noProof/>
                <w:sz w:val="20"/>
                <w:szCs w:val="20"/>
              </w:rPr>
              <w:drawing>
                <wp:inline distT="0" distB="0" distL="0" distR="0">
                  <wp:extent cx="1005840" cy="792480"/>
                  <wp:effectExtent l="19050" t="0" r="381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1005840" cy="792480"/>
                          </a:xfrm>
                          <a:prstGeom prst="rect">
                            <a:avLst/>
                          </a:prstGeom>
                          <a:noFill/>
                          <a:ln w="9525">
                            <a:noFill/>
                            <a:miter lim="800000"/>
                            <a:headEnd/>
                            <a:tailEnd/>
                          </a:ln>
                        </pic:spPr>
                      </pic:pic>
                    </a:graphicData>
                  </a:graphic>
                </wp:inline>
              </w:drawing>
            </w:r>
          </w:p>
        </w:tc>
      </w:tr>
      <w:tr w:rsidR="00304AAE" w:rsidRPr="00FB1CD3" w:rsidTr="00A61BD8">
        <w:trPr>
          <w:cantSplit/>
        </w:trPr>
        <w:tc>
          <w:tcPr>
            <w:tcW w:w="1195" w:type="dxa"/>
          </w:tcPr>
          <w:p w:rsidR="00304AAE" w:rsidRPr="00FB1CD3" w:rsidRDefault="00304AAE" w:rsidP="00A61BD8">
            <w:pPr>
              <w:jc w:val="center"/>
              <w:rPr>
                <w:sz w:val="20"/>
                <w:szCs w:val="20"/>
              </w:rPr>
            </w:pPr>
            <w:r w:rsidRPr="00FB1CD3">
              <w:rPr>
                <w:sz w:val="20"/>
                <w:szCs w:val="20"/>
              </w:rPr>
              <w:t>E</w:t>
            </w:r>
          </w:p>
        </w:tc>
        <w:tc>
          <w:tcPr>
            <w:tcW w:w="1800" w:type="dxa"/>
          </w:tcPr>
          <w:p w:rsidR="00304AAE" w:rsidRPr="00FB1CD3" w:rsidRDefault="00304AAE" w:rsidP="00A61BD8">
            <w:pPr>
              <w:rPr>
                <w:sz w:val="20"/>
                <w:szCs w:val="20"/>
              </w:rPr>
            </w:pPr>
            <w:r w:rsidRPr="00FB1CD3">
              <w:rPr>
                <w:sz w:val="20"/>
                <w:szCs w:val="20"/>
              </w:rPr>
              <w:t>Any partly closed valve, or</w:t>
            </w:r>
          </w:p>
          <w:p w:rsidR="00304AAE" w:rsidRPr="00FB1CD3" w:rsidRDefault="00304AAE" w:rsidP="00A61BD8">
            <w:pPr>
              <w:rPr>
                <w:sz w:val="20"/>
                <w:szCs w:val="20"/>
              </w:rPr>
            </w:pPr>
            <w:r w:rsidRPr="00FB1CD3">
              <w:rPr>
                <w:sz w:val="20"/>
                <w:szCs w:val="20"/>
              </w:rPr>
              <w:t>Pump control valve, or</w:t>
            </w:r>
          </w:p>
          <w:p w:rsidR="00304AAE" w:rsidRPr="00FB1CD3" w:rsidRDefault="00304AAE" w:rsidP="00A61BD8">
            <w:pPr>
              <w:rPr>
                <w:sz w:val="20"/>
                <w:szCs w:val="20"/>
              </w:rPr>
            </w:pPr>
            <w:r w:rsidRPr="00FB1CD3">
              <w:rPr>
                <w:sz w:val="20"/>
                <w:szCs w:val="20"/>
              </w:rPr>
              <w:t>Globe valve</w:t>
            </w:r>
          </w:p>
        </w:tc>
        <w:tc>
          <w:tcPr>
            <w:tcW w:w="1800" w:type="dxa"/>
          </w:tcPr>
          <w:p w:rsidR="00304AAE" w:rsidRPr="00FB1CD3" w:rsidRDefault="00304AAE" w:rsidP="00A61BD8">
            <w:pPr>
              <w:rPr>
                <w:sz w:val="20"/>
                <w:szCs w:val="20"/>
              </w:rPr>
            </w:pPr>
            <w:r w:rsidRPr="00FB1CD3">
              <w:rPr>
                <w:sz w:val="20"/>
                <w:szCs w:val="20"/>
              </w:rPr>
              <w:t>5 diameters downstream</w:t>
            </w:r>
          </w:p>
        </w:tc>
        <w:tc>
          <w:tcPr>
            <w:tcW w:w="1980" w:type="dxa"/>
          </w:tcPr>
          <w:p w:rsidR="00304AAE" w:rsidRPr="00FB1CD3" w:rsidRDefault="00304AAE" w:rsidP="00A61BD8">
            <w:pPr>
              <w:rPr>
                <w:sz w:val="20"/>
                <w:szCs w:val="20"/>
              </w:rPr>
            </w:pPr>
            <w:r w:rsidRPr="00FB1CD3">
              <w:rPr>
                <w:sz w:val="20"/>
                <w:szCs w:val="20"/>
              </w:rPr>
              <w:t>9 diameters downstream</w:t>
            </w:r>
          </w:p>
        </w:tc>
        <w:tc>
          <w:tcPr>
            <w:tcW w:w="2700" w:type="dxa"/>
            <w:vMerge/>
          </w:tcPr>
          <w:p w:rsidR="00304AAE" w:rsidRPr="00FB1CD3" w:rsidRDefault="00304AAE" w:rsidP="00A61BD8">
            <w:pPr>
              <w:rPr>
                <w:sz w:val="20"/>
                <w:szCs w:val="20"/>
              </w:rPr>
            </w:pPr>
          </w:p>
        </w:tc>
      </w:tr>
      <w:tr w:rsidR="00304AAE" w:rsidRPr="00FB1CD3" w:rsidTr="00A61BD8">
        <w:tc>
          <w:tcPr>
            <w:tcW w:w="1195" w:type="dxa"/>
          </w:tcPr>
          <w:p w:rsidR="00304AAE" w:rsidRPr="00FB1CD3" w:rsidRDefault="00304AAE" w:rsidP="00A61BD8">
            <w:pPr>
              <w:jc w:val="center"/>
              <w:rPr>
                <w:sz w:val="20"/>
                <w:szCs w:val="20"/>
              </w:rPr>
            </w:pPr>
            <w:r w:rsidRPr="00FB1CD3">
              <w:rPr>
                <w:sz w:val="20"/>
                <w:szCs w:val="20"/>
              </w:rPr>
              <w:t>F</w:t>
            </w:r>
          </w:p>
        </w:tc>
        <w:tc>
          <w:tcPr>
            <w:tcW w:w="1800" w:type="dxa"/>
          </w:tcPr>
          <w:p w:rsidR="00304AAE" w:rsidRPr="00FB1CD3" w:rsidRDefault="00304AAE" w:rsidP="00A61BD8">
            <w:pPr>
              <w:rPr>
                <w:sz w:val="20"/>
                <w:szCs w:val="20"/>
              </w:rPr>
            </w:pPr>
            <w:r w:rsidRPr="00FB1CD3">
              <w:rPr>
                <w:sz w:val="20"/>
                <w:szCs w:val="20"/>
              </w:rPr>
              <w:t>Open gate valve</w:t>
            </w:r>
          </w:p>
        </w:tc>
        <w:tc>
          <w:tcPr>
            <w:tcW w:w="1800" w:type="dxa"/>
          </w:tcPr>
          <w:p w:rsidR="00304AAE" w:rsidRPr="00FB1CD3" w:rsidRDefault="00304AAE" w:rsidP="00A61BD8">
            <w:pPr>
              <w:rPr>
                <w:sz w:val="20"/>
                <w:szCs w:val="20"/>
              </w:rPr>
            </w:pPr>
            <w:r w:rsidRPr="00FB1CD3">
              <w:rPr>
                <w:sz w:val="20"/>
                <w:szCs w:val="20"/>
              </w:rPr>
              <w:t>1.5 diameters downstream</w:t>
            </w:r>
          </w:p>
        </w:tc>
        <w:tc>
          <w:tcPr>
            <w:tcW w:w="1980" w:type="dxa"/>
          </w:tcPr>
          <w:p w:rsidR="00304AAE" w:rsidRPr="00FB1CD3" w:rsidRDefault="00304AAE" w:rsidP="00A61BD8">
            <w:pPr>
              <w:rPr>
                <w:sz w:val="20"/>
                <w:szCs w:val="20"/>
              </w:rPr>
            </w:pPr>
            <w:r w:rsidRPr="00FB1CD3">
              <w:rPr>
                <w:sz w:val="20"/>
                <w:szCs w:val="20"/>
              </w:rPr>
              <w:t>3 diameters downstream</w:t>
            </w:r>
          </w:p>
        </w:tc>
        <w:tc>
          <w:tcPr>
            <w:tcW w:w="2700" w:type="dxa"/>
          </w:tcPr>
          <w:p w:rsidR="00304AAE" w:rsidRPr="00FB1CD3" w:rsidRDefault="00304AAE" w:rsidP="00A61BD8">
            <w:pPr>
              <w:jc w:val="center"/>
              <w:rPr>
                <w:sz w:val="20"/>
                <w:szCs w:val="20"/>
              </w:rPr>
            </w:pPr>
            <w:r w:rsidRPr="00FB1CD3">
              <w:rPr>
                <w:noProof/>
                <w:sz w:val="20"/>
                <w:szCs w:val="20"/>
              </w:rPr>
              <w:t>same as “c”</w:t>
            </w:r>
          </w:p>
        </w:tc>
      </w:tr>
      <w:tr w:rsidR="00304AAE" w:rsidRPr="00FB1CD3" w:rsidTr="00A61BD8">
        <w:tc>
          <w:tcPr>
            <w:tcW w:w="1195" w:type="dxa"/>
          </w:tcPr>
          <w:p w:rsidR="00304AAE" w:rsidRPr="00FB1CD3" w:rsidRDefault="00304AAE" w:rsidP="00A61BD8">
            <w:pPr>
              <w:jc w:val="center"/>
              <w:rPr>
                <w:sz w:val="20"/>
                <w:szCs w:val="20"/>
              </w:rPr>
            </w:pPr>
            <w:r w:rsidRPr="00FB1CD3">
              <w:rPr>
                <w:sz w:val="20"/>
                <w:szCs w:val="20"/>
              </w:rPr>
              <w:t>G</w:t>
            </w:r>
          </w:p>
        </w:tc>
        <w:tc>
          <w:tcPr>
            <w:tcW w:w="1800" w:type="dxa"/>
          </w:tcPr>
          <w:p w:rsidR="00304AAE" w:rsidRPr="00FB1CD3" w:rsidRDefault="00304AAE" w:rsidP="00A61BD8">
            <w:pPr>
              <w:rPr>
                <w:sz w:val="20"/>
                <w:szCs w:val="20"/>
              </w:rPr>
            </w:pPr>
            <w:r w:rsidRPr="00FB1CD3">
              <w:rPr>
                <w:sz w:val="20"/>
                <w:szCs w:val="20"/>
              </w:rPr>
              <w:t>Open butterfly valve</w:t>
            </w:r>
          </w:p>
        </w:tc>
        <w:tc>
          <w:tcPr>
            <w:tcW w:w="1800" w:type="dxa"/>
          </w:tcPr>
          <w:p w:rsidR="00304AAE" w:rsidRPr="00FB1CD3" w:rsidRDefault="00304AAE" w:rsidP="00A61BD8">
            <w:pPr>
              <w:rPr>
                <w:sz w:val="20"/>
                <w:szCs w:val="20"/>
              </w:rPr>
            </w:pPr>
            <w:r w:rsidRPr="00FB1CD3">
              <w:rPr>
                <w:sz w:val="20"/>
                <w:szCs w:val="20"/>
              </w:rPr>
              <w:t>1.5 diameters downstream</w:t>
            </w:r>
          </w:p>
        </w:tc>
        <w:tc>
          <w:tcPr>
            <w:tcW w:w="1980" w:type="dxa"/>
          </w:tcPr>
          <w:p w:rsidR="00304AAE" w:rsidRPr="00FB1CD3" w:rsidRDefault="00304AAE" w:rsidP="00A61BD8">
            <w:pPr>
              <w:rPr>
                <w:sz w:val="20"/>
                <w:szCs w:val="20"/>
              </w:rPr>
            </w:pPr>
            <w:r w:rsidRPr="00FB1CD3">
              <w:rPr>
                <w:sz w:val="20"/>
                <w:szCs w:val="20"/>
              </w:rPr>
              <w:t>3 diameters downstream</w:t>
            </w:r>
          </w:p>
        </w:tc>
        <w:tc>
          <w:tcPr>
            <w:tcW w:w="2700" w:type="dxa"/>
          </w:tcPr>
          <w:p w:rsidR="00304AAE" w:rsidRPr="00FB1CD3" w:rsidRDefault="00304AAE" w:rsidP="00A61BD8">
            <w:pPr>
              <w:jc w:val="center"/>
              <w:rPr>
                <w:sz w:val="20"/>
                <w:szCs w:val="20"/>
              </w:rPr>
            </w:pPr>
            <w:r w:rsidRPr="00FB1CD3">
              <w:rPr>
                <w:noProof/>
                <w:sz w:val="20"/>
                <w:szCs w:val="20"/>
              </w:rPr>
              <w:drawing>
                <wp:inline distT="0" distB="0" distL="0" distR="0">
                  <wp:extent cx="1056640" cy="822960"/>
                  <wp:effectExtent l="1905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srcRect/>
                          <a:stretch>
                            <a:fillRect/>
                          </a:stretch>
                        </pic:blipFill>
                        <pic:spPr bwMode="auto">
                          <a:xfrm>
                            <a:off x="0" y="0"/>
                            <a:ext cx="1056640" cy="822960"/>
                          </a:xfrm>
                          <a:prstGeom prst="rect">
                            <a:avLst/>
                          </a:prstGeom>
                          <a:noFill/>
                          <a:ln w="9525">
                            <a:noFill/>
                            <a:miter lim="800000"/>
                            <a:headEnd/>
                            <a:tailEnd/>
                          </a:ln>
                        </pic:spPr>
                      </pic:pic>
                    </a:graphicData>
                  </a:graphic>
                </wp:inline>
              </w:drawing>
            </w:r>
          </w:p>
        </w:tc>
      </w:tr>
      <w:tr w:rsidR="00304AAE" w:rsidRPr="00FB1CD3" w:rsidTr="00A61BD8">
        <w:tc>
          <w:tcPr>
            <w:tcW w:w="1195" w:type="dxa"/>
          </w:tcPr>
          <w:p w:rsidR="00304AAE" w:rsidRPr="00FB1CD3" w:rsidRDefault="00304AAE" w:rsidP="00A61BD8">
            <w:pPr>
              <w:jc w:val="center"/>
              <w:rPr>
                <w:sz w:val="20"/>
                <w:szCs w:val="20"/>
              </w:rPr>
            </w:pPr>
            <w:r w:rsidRPr="00FB1CD3">
              <w:rPr>
                <w:sz w:val="20"/>
                <w:szCs w:val="20"/>
              </w:rPr>
              <w:t>H</w:t>
            </w:r>
          </w:p>
        </w:tc>
        <w:tc>
          <w:tcPr>
            <w:tcW w:w="1800" w:type="dxa"/>
          </w:tcPr>
          <w:p w:rsidR="00304AAE" w:rsidRPr="00FB1CD3" w:rsidRDefault="00304AAE" w:rsidP="00A61BD8">
            <w:pPr>
              <w:rPr>
                <w:sz w:val="20"/>
                <w:szCs w:val="20"/>
              </w:rPr>
            </w:pPr>
            <w:r w:rsidRPr="00FB1CD3">
              <w:rPr>
                <w:sz w:val="20"/>
                <w:szCs w:val="20"/>
              </w:rPr>
              <w:t>Pump discharge</w:t>
            </w:r>
          </w:p>
        </w:tc>
        <w:tc>
          <w:tcPr>
            <w:tcW w:w="1800" w:type="dxa"/>
          </w:tcPr>
          <w:p w:rsidR="00304AAE" w:rsidRPr="00FB1CD3" w:rsidRDefault="00304AAE" w:rsidP="00A61BD8">
            <w:pPr>
              <w:rPr>
                <w:sz w:val="20"/>
                <w:szCs w:val="20"/>
              </w:rPr>
            </w:pPr>
            <w:r w:rsidRPr="00FB1CD3">
              <w:rPr>
                <w:sz w:val="20"/>
                <w:szCs w:val="20"/>
              </w:rPr>
              <w:t>1.5 diameters downstream</w:t>
            </w:r>
          </w:p>
        </w:tc>
        <w:tc>
          <w:tcPr>
            <w:tcW w:w="1980" w:type="dxa"/>
          </w:tcPr>
          <w:p w:rsidR="00304AAE" w:rsidRPr="00FB1CD3" w:rsidRDefault="00304AAE" w:rsidP="00A61BD8">
            <w:pPr>
              <w:rPr>
                <w:sz w:val="20"/>
                <w:szCs w:val="20"/>
              </w:rPr>
            </w:pPr>
            <w:r w:rsidRPr="00FB1CD3">
              <w:rPr>
                <w:sz w:val="20"/>
                <w:szCs w:val="20"/>
              </w:rPr>
              <w:t>3 diameters downstream</w:t>
            </w:r>
          </w:p>
        </w:tc>
        <w:tc>
          <w:tcPr>
            <w:tcW w:w="2700" w:type="dxa"/>
          </w:tcPr>
          <w:p w:rsidR="00304AAE" w:rsidRPr="00FB1CD3" w:rsidRDefault="00304AAE" w:rsidP="00A61BD8">
            <w:pPr>
              <w:rPr>
                <w:sz w:val="20"/>
                <w:szCs w:val="20"/>
              </w:rPr>
            </w:pPr>
          </w:p>
        </w:tc>
      </w:tr>
      <w:tr w:rsidR="00304AAE" w:rsidRPr="00FB1CD3" w:rsidTr="00A61BD8">
        <w:trPr>
          <w:trHeight w:val="395"/>
        </w:trPr>
        <w:tc>
          <w:tcPr>
            <w:tcW w:w="1195" w:type="dxa"/>
          </w:tcPr>
          <w:p w:rsidR="00304AAE" w:rsidRPr="00FB1CD3" w:rsidRDefault="00304AAE" w:rsidP="00A61BD8">
            <w:pPr>
              <w:jc w:val="center"/>
              <w:rPr>
                <w:sz w:val="20"/>
                <w:szCs w:val="20"/>
              </w:rPr>
            </w:pPr>
            <w:r w:rsidRPr="00FB1CD3">
              <w:rPr>
                <w:sz w:val="20"/>
                <w:szCs w:val="20"/>
              </w:rPr>
              <w:t>I</w:t>
            </w:r>
          </w:p>
        </w:tc>
        <w:tc>
          <w:tcPr>
            <w:tcW w:w="1800" w:type="dxa"/>
          </w:tcPr>
          <w:p w:rsidR="00304AAE" w:rsidRPr="00FB1CD3" w:rsidRDefault="00304AAE" w:rsidP="00A61BD8">
            <w:pPr>
              <w:rPr>
                <w:sz w:val="20"/>
                <w:szCs w:val="20"/>
              </w:rPr>
            </w:pPr>
            <w:r w:rsidRPr="00FB1CD3">
              <w:rPr>
                <w:sz w:val="20"/>
                <w:szCs w:val="20"/>
              </w:rPr>
              <w:t>Other</w:t>
            </w:r>
          </w:p>
        </w:tc>
        <w:tc>
          <w:tcPr>
            <w:tcW w:w="1800" w:type="dxa"/>
          </w:tcPr>
          <w:p w:rsidR="00304AAE" w:rsidRPr="00FB1CD3" w:rsidRDefault="00304AAE" w:rsidP="00A61BD8">
            <w:pPr>
              <w:rPr>
                <w:sz w:val="20"/>
                <w:szCs w:val="20"/>
              </w:rPr>
            </w:pPr>
          </w:p>
        </w:tc>
        <w:tc>
          <w:tcPr>
            <w:tcW w:w="1980" w:type="dxa"/>
          </w:tcPr>
          <w:p w:rsidR="00304AAE" w:rsidRPr="00FB1CD3" w:rsidRDefault="00304AAE" w:rsidP="00A61BD8">
            <w:pPr>
              <w:rPr>
                <w:sz w:val="20"/>
                <w:szCs w:val="20"/>
              </w:rPr>
            </w:pPr>
          </w:p>
        </w:tc>
        <w:tc>
          <w:tcPr>
            <w:tcW w:w="2700" w:type="dxa"/>
          </w:tcPr>
          <w:p w:rsidR="00304AAE" w:rsidRPr="00FB1CD3" w:rsidRDefault="00304AAE" w:rsidP="00A61BD8">
            <w:pPr>
              <w:pStyle w:val="Header"/>
              <w:tabs>
                <w:tab w:val="clear" w:pos="4320"/>
                <w:tab w:val="clear" w:pos="8640"/>
              </w:tabs>
              <w:rPr>
                <w:szCs w:val="20"/>
              </w:rPr>
            </w:pPr>
            <w:r w:rsidRPr="00FB1CD3">
              <w:rPr>
                <w:szCs w:val="20"/>
              </w:rPr>
              <w:t>Please Define</w:t>
            </w:r>
          </w:p>
        </w:tc>
      </w:tr>
    </w:tbl>
    <w:p w:rsidR="00304AAE" w:rsidRPr="00FB1CD3" w:rsidRDefault="00304AAE" w:rsidP="00304AAE">
      <w:pPr>
        <w:pStyle w:val="Footer"/>
        <w:tabs>
          <w:tab w:val="clear" w:pos="4320"/>
          <w:tab w:val="clear" w:pos="8640"/>
        </w:tabs>
        <w:rPr>
          <w:sz w:val="20"/>
          <w:szCs w:val="20"/>
        </w:rPr>
      </w:pPr>
    </w:p>
    <w:p w:rsidR="00304AAE" w:rsidRPr="00FB1CD3" w:rsidRDefault="00304AAE" w:rsidP="00304AAE">
      <w:pPr>
        <w:pStyle w:val="Footer"/>
        <w:tabs>
          <w:tab w:val="clear" w:pos="4320"/>
          <w:tab w:val="clear" w:pos="8640"/>
        </w:tabs>
        <w:rPr>
          <w:sz w:val="20"/>
          <w:szCs w:val="20"/>
        </w:rPr>
      </w:pPr>
    </w:p>
    <w:p w:rsidR="00304AAE" w:rsidRPr="00FB1CD3" w:rsidRDefault="00304AAE" w:rsidP="00304AAE">
      <w:pPr>
        <w:jc w:val="both"/>
        <w:rPr>
          <w:sz w:val="20"/>
          <w:szCs w:val="20"/>
        </w:rPr>
      </w:pPr>
      <w:r w:rsidRPr="00FB1CD3">
        <w:rPr>
          <w:sz w:val="20"/>
          <w:szCs w:val="20"/>
        </w:rPr>
        <w:t xml:space="preserve">f. </w:t>
      </w:r>
      <w:r w:rsidRPr="00FB1CD3">
        <w:rPr>
          <w:sz w:val="20"/>
          <w:szCs w:val="20"/>
        </w:rPr>
        <w:tab/>
        <w:t xml:space="preserve">The plane of an elbow is tangential to the inner radius of the elbow as shown in Figure 1.  No measurements will be accepted from the zone within the plane, defined by the outer limits of the plane.  An example of the minimum distance required for a flow measurement near an elbow is illustrated in Figure 2. </w:t>
      </w:r>
    </w:p>
    <w:p w:rsidR="00304AAE" w:rsidRPr="00FB1CD3" w:rsidRDefault="00304AAE" w:rsidP="00304AAE">
      <w:pPr>
        <w:ind w:left="540"/>
        <w:jc w:val="center"/>
        <w:rPr>
          <w:sz w:val="20"/>
          <w:szCs w:val="20"/>
        </w:rPr>
      </w:pPr>
    </w:p>
    <w:p w:rsidR="00304AAE" w:rsidRPr="00FB1CD3" w:rsidRDefault="00304AAE" w:rsidP="00304AAE">
      <w:pPr>
        <w:ind w:left="540"/>
        <w:jc w:val="center"/>
        <w:rPr>
          <w:sz w:val="20"/>
          <w:szCs w:val="20"/>
        </w:rPr>
      </w:pPr>
      <w:r w:rsidRPr="00FB1CD3">
        <w:rPr>
          <w:noProof/>
          <w:sz w:val="20"/>
          <w:szCs w:val="20"/>
        </w:rPr>
        <w:lastRenderedPageBreak/>
        <w:drawing>
          <wp:inline distT="0" distB="0" distL="0" distR="0">
            <wp:extent cx="3413760" cy="2611120"/>
            <wp:effectExtent l="1905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srcRect l="13489" t="23830" r="45186" b="22906"/>
                    <a:stretch>
                      <a:fillRect/>
                    </a:stretch>
                  </pic:blipFill>
                  <pic:spPr bwMode="auto">
                    <a:xfrm>
                      <a:off x="0" y="0"/>
                      <a:ext cx="3413760" cy="2611120"/>
                    </a:xfrm>
                    <a:prstGeom prst="rect">
                      <a:avLst/>
                    </a:prstGeom>
                    <a:noFill/>
                    <a:ln w="9525">
                      <a:noFill/>
                      <a:miter lim="800000"/>
                      <a:headEnd/>
                      <a:tailEnd/>
                    </a:ln>
                  </pic:spPr>
                </pic:pic>
              </a:graphicData>
            </a:graphic>
          </wp:inline>
        </w:drawing>
      </w:r>
    </w:p>
    <w:p w:rsidR="00304AAE" w:rsidRPr="00FB1CD3" w:rsidRDefault="00304AAE" w:rsidP="00304AAE">
      <w:pPr>
        <w:ind w:left="540"/>
        <w:jc w:val="both"/>
        <w:rPr>
          <w:sz w:val="20"/>
          <w:szCs w:val="20"/>
        </w:rPr>
      </w:pPr>
      <w:r w:rsidRPr="00FB1CD3">
        <w:rPr>
          <w:sz w:val="20"/>
          <w:szCs w:val="20"/>
        </w:rPr>
        <w:t xml:space="preserve">Figure 1.  Definition of a “plane” for an elbow.  The outer limits of the plane are defined by where the plane hits the pipe on either side of the elbow. </w:t>
      </w:r>
    </w:p>
    <w:p w:rsidR="00304AAE" w:rsidRPr="00FB1CD3" w:rsidRDefault="00304AAE" w:rsidP="00304AAE">
      <w:pPr>
        <w:ind w:left="504"/>
        <w:rPr>
          <w:sz w:val="20"/>
          <w:szCs w:val="20"/>
        </w:rPr>
      </w:pPr>
    </w:p>
    <w:p w:rsidR="00304AAE" w:rsidRPr="00FB1CD3" w:rsidRDefault="00304AAE" w:rsidP="00304AAE">
      <w:pPr>
        <w:ind w:left="504"/>
        <w:jc w:val="center"/>
        <w:rPr>
          <w:sz w:val="20"/>
          <w:szCs w:val="20"/>
        </w:rPr>
      </w:pPr>
      <w:r w:rsidRPr="00FB1CD3">
        <w:rPr>
          <w:noProof/>
          <w:sz w:val="20"/>
          <w:szCs w:val="20"/>
        </w:rPr>
        <w:drawing>
          <wp:inline distT="0" distB="0" distL="0" distR="0">
            <wp:extent cx="2540000" cy="2214880"/>
            <wp:effectExtent l="1905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srcRect l="17853" t="30493" r="35919" b="17851"/>
                    <a:stretch>
                      <a:fillRect/>
                    </a:stretch>
                  </pic:blipFill>
                  <pic:spPr bwMode="auto">
                    <a:xfrm>
                      <a:off x="0" y="0"/>
                      <a:ext cx="2540000" cy="2214880"/>
                    </a:xfrm>
                    <a:prstGeom prst="rect">
                      <a:avLst/>
                    </a:prstGeom>
                    <a:noFill/>
                    <a:ln w="9525">
                      <a:noFill/>
                      <a:miter lim="800000"/>
                      <a:headEnd/>
                      <a:tailEnd/>
                    </a:ln>
                  </pic:spPr>
                </pic:pic>
              </a:graphicData>
            </a:graphic>
          </wp:inline>
        </w:drawing>
      </w:r>
    </w:p>
    <w:p w:rsidR="00304AAE" w:rsidRPr="00FB1CD3" w:rsidRDefault="00304AAE" w:rsidP="00304AAE">
      <w:pPr>
        <w:ind w:left="504"/>
        <w:rPr>
          <w:sz w:val="20"/>
          <w:szCs w:val="20"/>
        </w:rPr>
      </w:pPr>
    </w:p>
    <w:p w:rsidR="00304AAE" w:rsidRPr="00FB1CD3" w:rsidRDefault="00304AAE" w:rsidP="00304AAE">
      <w:pPr>
        <w:jc w:val="both"/>
        <w:rPr>
          <w:sz w:val="20"/>
          <w:szCs w:val="20"/>
        </w:rPr>
      </w:pPr>
      <w:r w:rsidRPr="00FB1CD3">
        <w:rPr>
          <w:sz w:val="20"/>
          <w:szCs w:val="20"/>
        </w:rPr>
        <w:t xml:space="preserve">Figure 2.  Example of how to use the information.  In this case, the flow measurement point is located upstream of the elbow (case “a”). </w:t>
      </w:r>
    </w:p>
    <w:p w:rsidR="00304AAE" w:rsidRPr="00FB1CD3" w:rsidRDefault="00304AAE" w:rsidP="00304AAE">
      <w:pPr>
        <w:rPr>
          <w:sz w:val="20"/>
          <w:szCs w:val="20"/>
        </w:rPr>
      </w:pPr>
    </w:p>
    <w:p w:rsidR="00304AAE" w:rsidRPr="00FB1CD3" w:rsidRDefault="00304AAE" w:rsidP="00304AAE">
      <w:pPr>
        <w:ind w:left="900" w:hanging="360"/>
        <w:rPr>
          <w:sz w:val="20"/>
          <w:szCs w:val="20"/>
        </w:rPr>
      </w:pPr>
      <w:r w:rsidRPr="00FB1CD3">
        <w:rPr>
          <w:sz w:val="20"/>
          <w:szCs w:val="20"/>
        </w:rPr>
        <w:t>g.</w:t>
      </w:r>
      <w:r w:rsidRPr="00FB1CD3">
        <w:rPr>
          <w:sz w:val="20"/>
          <w:szCs w:val="20"/>
        </w:rPr>
        <w:tab/>
        <w:t>The flow test method must be defined, according to Table 2 below.</w:t>
      </w:r>
    </w:p>
    <w:p w:rsidR="00304AAE" w:rsidRPr="00FB1CD3" w:rsidRDefault="00304AAE" w:rsidP="00304AAE">
      <w:pPr>
        <w:rPr>
          <w:sz w:val="20"/>
          <w:szCs w:val="20"/>
        </w:rPr>
      </w:pPr>
    </w:p>
    <w:p w:rsidR="00304AAE" w:rsidRPr="00FB1CD3" w:rsidRDefault="00304AAE" w:rsidP="00304AAE">
      <w:pPr>
        <w:rPr>
          <w:sz w:val="20"/>
          <w:szCs w:val="20"/>
        </w:rPr>
      </w:pPr>
      <w:r w:rsidRPr="00FB1CD3">
        <w:rPr>
          <w:sz w:val="20"/>
          <w:szCs w:val="20"/>
        </w:rPr>
        <w:tab/>
      </w:r>
      <w:r w:rsidRPr="00FB1CD3">
        <w:rPr>
          <w:sz w:val="20"/>
          <w:szCs w:val="20"/>
        </w:rPr>
        <w:tab/>
        <w:t>Table 2.  Flow test method identification for Pump Efficiency Report.</w:t>
      </w:r>
    </w:p>
    <w:p w:rsidR="00304AAE" w:rsidRPr="00FB1CD3" w:rsidRDefault="00304AAE" w:rsidP="00304AAE">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2704"/>
      </w:tblGrid>
      <w:tr w:rsidR="00304AAE" w:rsidRPr="00FB1CD3" w:rsidTr="00A61BD8">
        <w:trPr>
          <w:trHeight w:val="470"/>
          <w:jc w:val="center"/>
        </w:trPr>
        <w:tc>
          <w:tcPr>
            <w:tcW w:w="1984" w:type="dxa"/>
          </w:tcPr>
          <w:p w:rsidR="00304AAE" w:rsidRPr="00FB1CD3" w:rsidRDefault="00304AAE" w:rsidP="00A61BD8">
            <w:pPr>
              <w:jc w:val="center"/>
              <w:rPr>
                <w:sz w:val="20"/>
                <w:szCs w:val="20"/>
              </w:rPr>
            </w:pPr>
            <w:r w:rsidRPr="00FB1CD3">
              <w:rPr>
                <w:sz w:val="20"/>
                <w:szCs w:val="20"/>
              </w:rPr>
              <w:t>ID for Pump Efficiency Report</w:t>
            </w:r>
          </w:p>
        </w:tc>
        <w:tc>
          <w:tcPr>
            <w:tcW w:w="2704" w:type="dxa"/>
          </w:tcPr>
          <w:p w:rsidR="00304AAE" w:rsidRPr="00FB1CD3" w:rsidRDefault="00304AAE" w:rsidP="00A61BD8">
            <w:pPr>
              <w:jc w:val="center"/>
              <w:rPr>
                <w:sz w:val="20"/>
                <w:szCs w:val="20"/>
              </w:rPr>
            </w:pPr>
            <w:r w:rsidRPr="00FB1CD3">
              <w:rPr>
                <w:sz w:val="20"/>
                <w:szCs w:val="20"/>
              </w:rPr>
              <w:t>Method Used for Velocity Measurement</w:t>
            </w:r>
          </w:p>
        </w:tc>
      </w:tr>
      <w:tr w:rsidR="00304AAE" w:rsidRPr="00FB1CD3" w:rsidTr="00A61BD8">
        <w:trPr>
          <w:trHeight w:val="314"/>
          <w:jc w:val="center"/>
        </w:trPr>
        <w:tc>
          <w:tcPr>
            <w:tcW w:w="1984" w:type="dxa"/>
          </w:tcPr>
          <w:p w:rsidR="00304AAE" w:rsidRPr="00FB1CD3" w:rsidRDefault="00304AAE" w:rsidP="00A61BD8">
            <w:pPr>
              <w:pStyle w:val="Footer"/>
              <w:tabs>
                <w:tab w:val="clear" w:pos="4320"/>
                <w:tab w:val="clear" w:pos="8640"/>
              </w:tabs>
              <w:jc w:val="center"/>
              <w:rPr>
                <w:sz w:val="20"/>
                <w:szCs w:val="20"/>
              </w:rPr>
            </w:pPr>
            <w:r w:rsidRPr="00FB1CD3">
              <w:rPr>
                <w:sz w:val="20"/>
                <w:szCs w:val="20"/>
              </w:rPr>
              <w:t>a</w:t>
            </w:r>
          </w:p>
        </w:tc>
        <w:tc>
          <w:tcPr>
            <w:tcW w:w="2704" w:type="dxa"/>
          </w:tcPr>
          <w:p w:rsidR="00304AAE" w:rsidRPr="00FB1CD3" w:rsidRDefault="00304AAE" w:rsidP="00A61BD8">
            <w:pPr>
              <w:rPr>
                <w:sz w:val="20"/>
                <w:szCs w:val="20"/>
              </w:rPr>
            </w:pPr>
            <w:r w:rsidRPr="00FB1CD3">
              <w:rPr>
                <w:sz w:val="20"/>
                <w:szCs w:val="20"/>
              </w:rPr>
              <w:t>Single Transect Velocity</w:t>
            </w:r>
          </w:p>
        </w:tc>
      </w:tr>
      <w:tr w:rsidR="00304AAE" w:rsidRPr="00FB1CD3" w:rsidTr="00A61BD8">
        <w:trPr>
          <w:trHeight w:val="350"/>
          <w:jc w:val="center"/>
        </w:trPr>
        <w:tc>
          <w:tcPr>
            <w:tcW w:w="1984" w:type="dxa"/>
          </w:tcPr>
          <w:p w:rsidR="00304AAE" w:rsidRPr="00FB1CD3" w:rsidRDefault="00304AAE" w:rsidP="00A61BD8">
            <w:pPr>
              <w:jc w:val="center"/>
              <w:rPr>
                <w:sz w:val="20"/>
                <w:szCs w:val="20"/>
              </w:rPr>
            </w:pPr>
            <w:r w:rsidRPr="00FB1CD3">
              <w:rPr>
                <w:sz w:val="20"/>
                <w:szCs w:val="20"/>
              </w:rPr>
              <w:t>b</w:t>
            </w:r>
          </w:p>
        </w:tc>
        <w:tc>
          <w:tcPr>
            <w:tcW w:w="2704" w:type="dxa"/>
          </w:tcPr>
          <w:p w:rsidR="00304AAE" w:rsidRPr="00FB1CD3" w:rsidRDefault="00304AAE" w:rsidP="00A61BD8">
            <w:pPr>
              <w:rPr>
                <w:sz w:val="20"/>
                <w:szCs w:val="20"/>
              </w:rPr>
            </w:pPr>
            <w:r w:rsidRPr="00FB1CD3">
              <w:rPr>
                <w:sz w:val="20"/>
                <w:szCs w:val="20"/>
              </w:rPr>
              <w:t>Double Transect Velocity</w:t>
            </w:r>
          </w:p>
        </w:tc>
      </w:tr>
      <w:tr w:rsidR="00304AAE" w:rsidRPr="00FB1CD3" w:rsidTr="00A61BD8">
        <w:trPr>
          <w:trHeight w:val="350"/>
          <w:jc w:val="center"/>
        </w:trPr>
        <w:tc>
          <w:tcPr>
            <w:tcW w:w="1984" w:type="dxa"/>
          </w:tcPr>
          <w:p w:rsidR="00304AAE" w:rsidRPr="00FB1CD3" w:rsidRDefault="00304AAE" w:rsidP="00A61BD8">
            <w:pPr>
              <w:jc w:val="center"/>
              <w:rPr>
                <w:sz w:val="20"/>
                <w:szCs w:val="20"/>
              </w:rPr>
            </w:pPr>
            <w:r w:rsidRPr="00FB1CD3">
              <w:rPr>
                <w:sz w:val="20"/>
                <w:szCs w:val="20"/>
              </w:rPr>
              <w:t>c</w:t>
            </w:r>
          </w:p>
        </w:tc>
        <w:tc>
          <w:tcPr>
            <w:tcW w:w="2704" w:type="dxa"/>
          </w:tcPr>
          <w:p w:rsidR="00304AAE" w:rsidRPr="00FB1CD3" w:rsidRDefault="00304AAE" w:rsidP="00A61BD8">
            <w:pPr>
              <w:rPr>
                <w:sz w:val="20"/>
                <w:szCs w:val="20"/>
              </w:rPr>
            </w:pPr>
            <w:r w:rsidRPr="00FB1CD3">
              <w:rPr>
                <w:sz w:val="20"/>
                <w:szCs w:val="20"/>
              </w:rPr>
              <w:t>Propeller Meter</w:t>
            </w:r>
          </w:p>
        </w:tc>
      </w:tr>
      <w:tr w:rsidR="00304AAE" w:rsidRPr="00FB1CD3" w:rsidTr="00A61BD8">
        <w:trPr>
          <w:trHeight w:val="350"/>
          <w:jc w:val="center"/>
        </w:trPr>
        <w:tc>
          <w:tcPr>
            <w:tcW w:w="1984" w:type="dxa"/>
          </w:tcPr>
          <w:p w:rsidR="00304AAE" w:rsidRPr="00FB1CD3" w:rsidRDefault="00304AAE" w:rsidP="00A61BD8">
            <w:pPr>
              <w:jc w:val="center"/>
              <w:rPr>
                <w:sz w:val="20"/>
                <w:szCs w:val="20"/>
              </w:rPr>
            </w:pPr>
            <w:r w:rsidRPr="00FB1CD3">
              <w:rPr>
                <w:sz w:val="20"/>
                <w:szCs w:val="20"/>
              </w:rPr>
              <w:t>d</w:t>
            </w:r>
          </w:p>
        </w:tc>
        <w:tc>
          <w:tcPr>
            <w:tcW w:w="2704" w:type="dxa"/>
          </w:tcPr>
          <w:p w:rsidR="00304AAE" w:rsidRPr="00FB1CD3" w:rsidRDefault="00304AAE" w:rsidP="00A61BD8">
            <w:pPr>
              <w:rPr>
                <w:sz w:val="20"/>
                <w:szCs w:val="20"/>
              </w:rPr>
            </w:pPr>
            <w:r w:rsidRPr="00FB1CD3">
              <w:rPr>
                <w:sz w:val="20"/>
                <w:szCs w:val="20"/>
              </w:rPr>
              <w:t>Ultrasonic Meter</w:t>
            </w:r>
          </w:p>
        </w:tc>
      </w:tr>
      <w:tr w:rsidR="00304AAE" w:rsidRPr="00FB1CD3" w:rsidTr="00A61BD8">
        <w:trPr>
          <w:trHeight w:val="350"/>
          <w:jc w:val="center"/>
        </w:trPr>
        <w:tc>
          <w:tcPr>
            <w:tcW w:w="1984" w:type="dxa"/>
          </w:tcPr>
          <w:p w:rsidR="00304AAE" w:rsidRPr="00FB1CD3" w:rsidRDefault="00304AAE" w:rsidP="00A61BD8">
            <w:pPr>
              <w:jc w:val="center"/>
              <w:rPr>
                <w:sz w:val="20"/>
                <w:szCs w:val="20"/>
              </w:rPr>
            </w:pPr>
            <w:r w:rsidRPr="00FB1CD3">
              <w:rPr>
                <w:sz w:val="20"/>
                <w:szCs w:val="20"/>
              </w:rPr>
              <w:t>e</w:t>
            </w:r>
          </w:p>
        </w:tc>
        <w:tc>
          <w:tcPr>
            <w:tcW w:w="2704" w:type="dxa"/>
          </w:tcPr>
          <w:p w:rsidR="00304AAE" w:rsidRPr="00FB1CD3" w:rsidRDefault="00304AAE" w:rsidP="00A61BD8">
            <w:pPr>
              <w:rPr>
                <w:sz w:val="20"/>
                <w:szCs w:val="20"/>
              </w:rPr>
            </w:pPr>
            <w:r w:rsidRPr="00FB1CD3">
              <w:rPr>
                <w:sz w:val="20"/>
                <w:szCs w:val="20"/>
              </w:rPr>
              <w:t>Other (Please Define)</w:t>
            </w:r>
          </w:p>
        </w:tc>
      </w:tr>
    </w:tbl>
    <w:p w:rsidR="00304AAE" w:rsidRPr="00FB1CD3" w:rsidRDefault="00304AAE" w:rsidP="00304AAE">
      <w:pPr>
        <w:ind w:left="1080" w:hanging="360"/>
        <w:rPr>
          <w:sz w:val="20"/>
          <w:szCs w:val="20"/>
        </w:rPr>
      </w:pPr>
    </w:p>
    <w:p w:rsidR="00304AAE" w:rsidRPr="00FB1CD3" w:rsidRDefault="00304AAE" w:rsidP="00304AAE">
      <w:pPr>
        <w:ind w:left="1080" w:hanging="360"/>
        <w:jc w:val="both"/>
        <w:rPr>
          <w:sz w:val="20"/>
          <w:szCs w:val="20"/>
        </w:rPr>
      </w:pPr>
      <w:r w:rsidRPr="00FB1CD3">
        <w:rPr>
          <w:sz w:val="20"/>
          <w:szCs w:val="20"/>
        </w:rPr>
        <w:lastRenderedPageBreak/>
        <w:t>h.</w:t>
      </w:r>
      <w:r w:rsidRPr="00FB1CD3">
        <w:rPr>
          <w:sz w:val="20"/>
          <w:szCs w:val="20"/>
        </w:rPr>
        <w:tab/>
        <w:t xml:space="preserve">All transect measurements require multiple velocity points in each transect.  With a Collins tube, each transect must contain a </w:t>
      </w:r>
      <w:r w:rsidRPr="00FB1CD3">
        <w:rPr>
          <w:sz w:val="20"/>
          <w:szCs w:val="20"/>
          <w:u w:val="single"/>
        </w:rPr>
        <w:t>minimum</w:t>
      </w:r>
      <w:r w:rsidRPr="00FB1CD3">
        <w:rPr>
          <w:sz w:val="20"/>
          <w:szCs w:val="20"/>
        </w:rPr>
        <w:t xml:space="preserve"> of 6 points (3 on each side of the centerline of flow), each of which represents the same cross sectional area of the pipe.  A Hall tube qualifies as a “multiple velocity point” meter, and therefore only requires one value.  </w:t>
      </w:r>
    </w:p>
    <w:p w:rsidR="00304AAE" w:rsidRPr="00FB1CD3" w:rsidRDefault="00304AAE" w:rsidP="00304AAE">
      <w:pPr>
        <w:ind w:left="1080" w:hanging="360"/>
        <w:jc w:val="both"/>
        <w:rPr>
          <w:sz w:val="20"/>
          <w:szCs w:val="20"/>
        </w:rPr>
      </w:pPr>
      <w:r w:rsidRPr="00FB1CD3">
        <w:rPr>
          <w:sz w:val="20"/>
          <w:szCs w:val="20"/>
        </w:rPr>
        <w:t>i.</w:t>
      </w:r>
      <w:r w:rsidRPr="00FB1CD3">
        <w:rPr>
          <w:sz w:val="20"/>
          <w:szCs w:val="20"/>
        </w:rPr>
        <w:tab/>
        <w:t xml:space="preserve">A Hall tube must show a scale balance of less than 1.5 for the pump tester to state that this measurement qualifies for documentation in the pump repair program. </w:t>
      </w:r>
    </w:p>
    <w:p w:rsidR="00304AAE" w:rsidRPr="00FB1CD3" w:rsidRDefault="00304AAE" w:rsidP="00304AAE">
      <w:pPr>
        <w:ind w:left="1260" w:firstLine="180"/>
        <w:jc w:val="both"/>
        <w:rPr>
          <w:sz w:val="20"/>
          <w:szCs w:val="20"/>
        </w:rPr>
      </w:pPr>
      <w:r w:rsidRPr="00FB1CD3">
        <w:rPr>
          <w:sz w:val="20"/>
          <w:szCs w:val="20"/>
        </w:rPr>
        <w:tab/>
        <w:t>Field data summary sheets for ultrasonic measurement devices must include data on</w:t>
      </w:r>
    </w:p>
    <w:p w:rsidR="00304AAE" w:rsidRPr="00FB1CD3" w:rsidRDefault="00304AAE" w:rsidP="00304AAE">
      <w:pPr>
        <w:numPr>
          <w:ilvl w:val="4"/>
          <w:numId w:val="33"/>
        </w:numPr>
        <w:tabs>
          <w:tab w:val="clear" w:pos="3600"/>
        </w:tabs>
        <w:ind w:left="2520"/>
        <w:jc w:val="both"/>
        <w:rPr>
          <w:sz w:val="20"/>
          <w:szCs w:val="20"/>
        </w:rPr>
      </w:pPr>
      <w:r w:rsidRPr="00FB1CD3">
        <w:rPr>
          <w:sz w:val="20"/>
          <w:szCs w:val="20"/>
        </w:rPr>
        <w:t>Signal strength (it must be greater than 50 to obtain an accurate reading.</w:t>
      </w:r>
    </w:p>
    <w:p w:rsidR="00304AAE" w:rsidRPr="00FB1CD3" w:rsidRDefault="00304AAE" w:rsidP="00304AAE">
      <w:pPr>
        <w:numPr>
          <w:ilvl w:val="0"/>
          <w:numId w:val="37"/>
        </w:numPr>
        <w:tabs>
          <w:tab w:val="clear" w:pos="1080"/>
        </w:tabs>
        <w:ind w:left="2520"/>
        <w:jc w:val="both"/>
        <w:rPr>
          <w:sz w:val="20"/>
          <w:szCs w:val="20"/>
        </w:rPr>
      </w:pPr>
      <w:r w:rsidRPr="00FB1CD3">
        <w:rPr>
          <w:sz w:val="20"/>
          <w:szCs w:val="20"/>
        </w:rPr>
        <w:t>Sound speed error. (This is one example of what the pump tester may use as criteria for stating that the test section was inadequate for an accurate measurement).</w:t>
      </w:r>
    </w:p>
    <w:p w:rsidR="00304AAE" w:rsidRPr="00FB1CD3" w:rsidRDefault="00304AAE" w:rsidP="00304AAE">
      <w:pPr>
        <w:ind w:left="1260"/>
        <w:jc w:val="both"/>
        <w:rPr>
          <w:sz w:val="20"/>
          <w:szCs w:val="20"/>
        </w:rPr>
      </w:pPr>
      <w:r w:rsidRPr="00FB1CD3">
        <w:rPr>
          <w:sz w:val="20"/>
          <w:szCs w:val="20"/>
        </w:rPr>
        <w:t xml:space="preserve"> These are examples of conditions for which a tester will state that the results cannot be guaranteed to be accurate to within +/- 6%.</w:t>
      </w:r>
    </w:p>
    <w:p w:rsidR="00304AAE" w:rsidRPr="00FB1CD3" w:rsidRDefault="00304AAE" w:rsidP="00304AAE">
      <w:pPr>
        <w:ind w:left="720"/>
        <w:jc w:val="both"/>
        <w:rPr>
          <w:sz w:val="20"/>
          <w:szCs w:val="20"/>
        </w:rPr>
      </w:pPr>
    </w:p>
    <w:p w:rsidR="00304AAE" w:rsidRPr="00FB1CD3" w:rsidRDefault="00304AAE" w:rsidP="00304AAE">
      <w:pPr>
        <w:ind w:left="720" w:hanging="360"/>
        <w:jc w:val="both"/>
        <w:rPr>
          <w:sz w:val="20"/>
          <w:szCs w:val="20"/>
        </w:rPr>
      </w:pPr>
      <w:r w:rsidRPr="00FB1CD3">
        <w:rPr>
          <w:sz w:val="20"/>
          <w:szCs w:val="20"/>
        </w:rPr>
        <w:t>2.</w:t>
      </w:r>
      <w:r w:rsidRPr="00FB1CD3">
        <w:rPr>
          <w:sz w:val="20"/>
          <w:szCs w:val="20"/>
        </w:rPr>
        <w:tab/>
        <w:t>Pressure measurements.</w:t>
      </w:r>
    </w:p>
    <w:p w:rsidR="00304AAE" w:rsidRPr="00FB1CD3" w:rsidRDefault="00304AAE" w:rsidP="00304AAE">
      <w:pPr>
        <w:numPr>
          <w:ilvl w:val="0"/>
          <w:numId w:val="34"/>
        </w:numPr>
        <w:tabs>
          <w:tab w:val="clear" w:pos="864"/>
        </w:tabs>
        <w:ind w:left="1080"/>
        <w:jc w:val="both"/>
        <w:rPr>
          <w:sz w:val="20"/>
          <w:szCs w:val="20"/>
        </w:rPr>
      </w:pPr>
      <w:r w:rsidRPr="00FB1CD3">
        <w:rPr>
          <w:sz w:val="20"/>
          <w:szCs w:val="20"/>
        </w:rPr>
        <w:t xml:space="preserve">Pressures must be measured with pressure gauges or transducers that have an accuracy within +/- 1.5% of full scale.  </w:t>
      </w:r>
    </w:p>
    <w:p w:rsidR="00304AAE" w:rsidRPr="00FB1CD3" w:rsidRDefault="00304AAE" w:rsidP="00304AAE">
      <w:pPr>
        <w:numPr>
          <w:ilvl w:val="0"/>
          <w:numId w:val="34"/>
        </w:numPr>
        <w:tabs>
          <w:tab w:val="clear" w:pos="864"/>
        </w:tabs>
        <w:ind w:left="1080"/>
        <w:jc w:val="both"/>
        <w:rPr>
          <w:sz w:val="20"/>
          <w:szCs w:val="20"/>
        </w:rPr>
      </w:pPr>
      <w:r w:rsidRPr="00FB1CD3">
        <w:rPr>
          <w:sz w:val="20"/>
          <w:szCs w:val="20"/>
        </w:rPr>
        <w:t>A pressure gauge should be selected such that the actual pressure reading is in the middle (or higher) of the gauge range.</w:t>
      </w:r>
    </w:p>
    <w:p w:rsidR="00304AAE" w:rsidRPr="00FB1CD3" w:rsidRDefault="00304AAE" w:rsidP="00304AAE">
      <w:pPr>
        <w:numPr>
          <w:ilvl w:val="0"/>
          <w:numId w:val="34"/>
        </w:numPr>
        <w:tabs>
          <w:tab w:val="clear" w:pos="864"/>
        </w:tabs>
        <w:ind w:left="1080"/>
        <w:jc w:val="both"/>
        <w:rPr>
          <w:sz w:val="20"/>
          <w:szCs w:val="20"/>
        </w:rPr>
      </w:pPr>
      <w:r w:rsidRPr="00FB1CD3">
        <w:rPr>
          <w:sz w:val="20"/>
          <w:szCs w:val="20"/>
        </w:rPr>
        <w:t>Pressure gauge accuracy must be verified as often as required to ensure accuracy within +/- 1.5%.</w:t>
      </w:r>
    </w:p>
    <w:p w:rsidR="00304AAE" w:rsidRPr="00FB1CD3" w:rsidRDefault="00304AAE" w:rsidP="00304AAE">
      <w:pPr>
        <w:ind w:left="720"/>
        <w:jc w:val="both"/>
        <w:rPr>
          <w:sz w:val="20"/>
          <w:szCs w:val="20"/>
        </w:rPr>
      </w:pPr>
    </w:p>
    <w:p w:rsidR="00304AAE" w:rsidRPr="00FB1CD3" w:rsidRDefault="00304AAE" w:rsidP="00304AAE">
      <w:pPr>
        <w:ind w:left="720" w:hanging="360"/>
        <w:jc w:val="both"/>
        <w:rPr>
          <w:sz w:val="20"/>
          <w:szCs w:val="20"/>
        </w:rPr>
      </w:pPr>
      <w:r w:rsidRPr="00FB1CD3">
        <w:rPr>
          <w:sz w:val="20"/>
          <w:szCs w:val="20"/>
        </w:rPr>
        <w:t>3.</w:t>
      </w:r>
      <w:r w:rsidRPr="00FB1CD3">
        <w:rPr>
          <w:sz w:val="20"/>
          <w:szCs w:val="20"/>
        </w:rPr>
        <w:tab/>
        <w:t>Input kW measurement.</w:t>
      </w:r>
    </w:p>
    <w:p w:rsidR="00304AAE" w:rsidRPr="00FB1CD3" w:rsidRDefault="00304AAE" w:rsidP="00304AAE">
      <w:pPr>
        <w:numPr>
          <w:ilvl w:val="0"/>
          <w:numId w:val="35"/>
        </w:numPr>
        <w:jc w:val="both"/>
        <w:rPr>
          <w:sz w:val="20"/>
          <w:szCs w:val="20"/>
        </w:rPr>
      </w:pPr>
      <w:r w:rsidRPr="00FB1CD3">
        <w:rPr>
          <w:sz w:val="20"/>
          <w:szCs w:val="20"/>
        </w:rPr>
        <w:t>If an accurate power meter is not available for individual pumps, the volts, amps, watts, and power factor must be measured directly using a true RMS meter for all systems of 480 V or below.</w:t>
      </w:r>
    </w:p>
    <w:p w:rsidR="00304AAE" w:rsidRPr="00FB1CD3" w:rsidRDefault="00304AAE" w:rsidP="00304AAE">
      <w:pPr>
        <w:ind w:left="720"/>
        <w:jc w:val="both"/>
        <w:rPr>
          <w:sz w:val="20"/>
          <w:szCs w:val="20"/>
        </w:rPr>
      </w:pPr>
    </w:p>
    <w:p w:rsidR="00304AAE" w:rsidRPr="00FB1CD3" w:rsidRDefault="00304AAE" w:rsidP="00304AAE">
      <w:pPr>
        <w:ind w:left="720" w:hanging="360"/>
        <w:jc w:val="both"/>
        <w:rPr>
          <w:sz w:val="20"/>
          <w:szCs w:val="20"/>
        </w:rPr>
      </w:pPr>
      <w:r w:rsidRPr="00FB1CD3">
        <w:rPr>
          <w:sz w:val="20"/>
          <w:szCs w:val="20"/>
        </w:rPr>
        <w:t>4.</w:t>
      </w:r>
      <w:r w:rsidRPr="00FB1CD3">
        <w:rPr>
          <w:sz w:val="20"/>
          <w:szCs w:val="20"/>
        </w:rPr>
        <w:tab/>
        <w:t>Total Dynamic Head (TDH) computation for Overall Pumping Plant Efficiency (OPE).   The following data must be used to estimate the TDH</w:t>
      </w:r>
    </w:p>
    <w:p w:rsidR="00304AAE" w:rsidRPr="00FB1CD3" w:rsidRDefault="00304AAE" w:rsidP="00304AAE">
      <w:pPr>
        <w:ind w:left="1440" w:hanging="360"/>
        <w:jc w:val="both"/>
        <w:rPr>
          <w:sz w:val="20"/>
          <w:szCs w:val="20"/>
        </w:rPr>
      </w:pPr>
      <w:r w:rsidRPr="00FB1CD3">
        <w:rPr>
          <w:sz w:val="20"/>
          <w:szCs w:val="20"/>
        </w:rPr>
        <w:t>a.</w:t>
      </w:r>
      <w:r w:rsidRPr="00FB1CD3">
        <w:rPr>
          <w:sz w:val="20"/>
          <w:szCs w:val="20"/>
        </w:rPr>
        <w:tab/>
      </w:r>
      <w:r w:rsidRPr="00FB1CD3">
        <w:rPr>
          <w:sz w:val="20"/>
          <w:szCs w:val="20"/>
          <w:u w:val="single"/>
        </w:rPr>
        <w:t>For vertical pumps</w:t>
      </w:r>
      <w:r w:rsidRPr="00FB1CD3">
        <w:rPr>
          <w:sz w:val="20"/>
          <w:szCs w:val="20"/>
        </w:rPr>
        <w:t>:</w:t>
      </w:r>
    </w:p>
    <w:p w:rsidR="00304AAE" w:rsidRPr="00FB1CD3" w:rsidRDefault="00304AAE" w:rsidP="00304AAE">
      <w:pPr>
        <w:numPr>
          <w:ilvl w:val="0"/>
          <w:numId w:val="36"/>
        </w:numPr>
        <w:tabs>
          <w:tab w:val="clear" w:pos="1620"/>
        </w:tabs>
        <w:ind w:left="1800"/>
        <w:jc w:val="both"/>
        <w:rPr>
          <w:sz w:val="20"/>
          <w:szCs w:val="20"/>
        </w:rPr>
      </w:pPr>
      <w:r w:rsidRPr="00FB1CD3">
        <w:rPr>
          <w:sz w:val="20"/>
          <w:szCs w:val="20"/>
        </w:rPr>
        <w:t>Height of the pump discharge pressure measurement point above the ground surface.</w:t>
      </w:r>
    </w:p>
    <w:p w:rsidR="00304AAE" w:rsidRPr="00FB1CD3" w:rsidRDefault="00304AAE" w:rsidP="00304AAE">
      <w:pPr>
        <w:numPr>
          <w:ilvl w:val="0"/>
          <w:numId w:val="36"/>
        </w:numPr>
        <w:tabs>
          <w:tab w:val="clear" w:pos="1620"/>
        </w:tabs>
        <w:ind w:left="1800"/>
        <w:jc w:val="both"/>
        <w:rPr>
          <w:sz w:val="20"/>
          <w:szCs w:val="20"/>
        </w:rPr>
      </w:pPr>
      <w:r w:rsidRPr="00FB1CD3">
        <w:rPr>
          <w:sz w:val="20"/>
          <w:szCs w:val="20"/>
        </w:rPr>
        <w:t>Depth from the ground surface to the pumping water level.</w:t>
      </w:r>
    </w:p>
    <w:p w:rsidR="00304AAE" w:rsidRPr="00FB1CD3" w:rsidRDefault="00304AAE" w:rsidP="00304AAE">
      <w:pPr>
        <w:numPr>
          <w:ilvl w:val="0"/>
          <w:numId w:val="36"/>
        </w:numPr>
        <w:tabs>
          <w:tab w:val="clear" w:pos="1620"/>
        </w:tabs>
        <w:ind w:left="1800"/>
        <w:jc w:val="both"/>
        <w:rPr>
          <w:sz w:val="20"/>
          <w:szCs w:val="20"/>
        </w:rPr>
      </w:pPr>
      <w:r w:rsidRPr="00FB1CD3">
        <w:rPr>
          <w:sz w:val="20"/>
          <w:szCs w:val="20"/>
        </w:rPr>
        <w:t>Discharge pressure, immediately at the pump discharge and before any valves.</w:t>
      </w:r>
    </w:p>
    <w:p w:rsidR="00304AAE" w:rsidRPr="00FB1CD3" w:rsidRDefault="00304AAE" w:rsidP="00304AAE">
      <w:pPr>
        <w:numPr>
          <w:ilvl w:val="0"/>
          <w:numId w:val="36"/>
        </w:numPr>
        <w:tabs>
          <w:tab w:val="clear" w:pos="1620"/>
        </w:tabs>
        <w:ind w:left="1800"/>
        <w:jc w:val="both"/>
        <w:rPr>
          <w:sz w:val="20"/>
          <w:szCs w:val="20"/>
        </w:rPr>
      </w:pPr>
      <w:r w:rsidRPr="00FB1CD3">
        <w:rPr>
          <w:sz w:val="20"/>
          <w:szCs w:val="20"/>
        </w:rPr>
        <w:t xml:space="preserve">Estimate of column, inlet screen, and discharge head losses.  It is understood that the data required to compute these losses may not be available.  However, they are indeed components of the TDH.  Therefore, all summary sheets given to the customer </w:t>
      </w:r>
      <w:r w:rsidRPr="00FB1CD3">
        <w:rPr>
          <w:sz w:val="20"/>
          <w:szCs w:val="20"/>
          <w:u w:val="single"/>
        </w:rPr>
        <w:t>must include</w:t>
      </w:r>
      <w:r w:rsidRPr="00FB1CD3">
        <w:rPr>
          <w:sz w:val="20"/>
          <w:szCs w:val="20"/>
        </w:rPr>
        <w:t xml:space="preserve"> one of the following statements:</w:t>
      </w:r>
    </w:p>
    <w:p w:rsidR="00304AAE" w:rsidRPr="00FB1CD3" w:rsidRDefault="00304AAE" w:rsidP="00304AAE">
      <w:pPr>
        <w:ind w:left="2160" w:hanging="360"/>
        <w:jc w:val="both"/>
        <w:rPr>
          <w:sz w:val="20"/>
          <w:szCs w:val="20"/>
        </w:rPr>
      </w:pPr>
      <w:r w:rsidRPr="00FB1CD3">
        <w:rPr>
          <w:sz w:val="20"/>
          <w:szCs w:val="20"/>
        </w:rPr>
        <w:t>a).  “Disclaimer:  The overall pump efficiency is underestimated because computations do not include the pressure loss in the column, screen, foot valve, and discharge head of the pump.”</w:t>
      </w:r>
    </w:p>
    <w:p w:rsidR="00304AAE" w:rsidRPr="00FB1CD3" w:rsidRDefault="00304AAE" w:rsidP="00304AAE">
      <w:pPr>
        <w:ind w:left="1440"/>
        <w:jc w:val="both"/>
        <w:rPr>
          <w:sz w:val="20"/>
          <w:szCs w:val="20"/>
          <w:u w:val="single"/>
        </w:rPr>
      </w:pPr>
      <w:r w:rsidRPr="00FB1CD3">
        <w:rPr>
          <w:sz w:val="20"/>
          <w:szCs w:val="20"/>
        </w:rPr>
        <w:t xml:space="preserve">    </w:t>
      </w:r>
      <w:r w:rsidRPr="00FB1CD3">
        <w:rPr>
          <w:sz w:val="20"/>
          <w:szCs w:val="20"/>
        </w:rPr>
        <w:tab/>
      </w:r>
      <w:r w:rsidRPr="00FB1CD3">
        <w:rPr>
          <w:sz w:val="20"/>
          <w:szCs w:val="20"/>
          <w:u w:val="single"/>
        </w:rPr>
        <w:t>or</w:t>
      </w:r>
    </w:p>
    <w:p w:rsidR="00304AAE" w:rsidRPr="00FB1CD3" w:rsidRDefault="00304AAE" w:rsidP="00304AAE">
      <w:pPr>
        <w:ind w:left="2160" w:hanging="360"/>
        <w:jc w:val="both"/>
        <w:rPr>
          <w:sz w:val="20"/>
          <w:szCs w:val="20"/>
        </w:rPr>
      </w:pPr>
      <w:r w:rsidRPr="00FB1CD3">
        <w:rPr>
          <w:sz w:val="20"/>
          <w:szCs w:val="20"/>
        </w:rPr>
        <w:t>b).  “The total pressure loss in the column, screen, foot valve, and discharge head of the pump could not be directly measured.  However, the total loss is estimated to equal a total of __________ft.  When accounting for this, the Overall Pumping Plant Efficiency is __________.”</w:t>
      </w:r>
    </w:p>
    <w:p w:rsidR="00304AAE" w:rsidRPr="00FB1CD3" w:rsidRDefault="00304AAE" w:rsidP="00304AAE">
      <w:pPr>
        <w:ind w:left="1440" w:hanging="360"/>
        <w:jc w:val="both"/>
        <w:rPr>
          <w:sz w:val="20"/>
          <w:szCs w:val="20"/>
        </w:rPr>
      </w:pPr>
      <w:r w:rsidRPr="00FB1CD3">
        <w:rPr>
          <w:sz w:val="20"/>
          <w:szCs w:val="20"/>
        </w:rPr>
        <w:t>b.</w:t>
      </w:r>
      <w:r w:rsidRPr="00FB1CD3">
        <w:rPr>
          <w:sz w:val="20"/>
          <w:szCs w:val="20"/>
        </w:rPr>
        <w:tab/>
      </w:r>
      <w:r w:rsidRPr="00FB1CD3">
        <w:rPr>
          <w:sz w:val="20"/>
          <w:szCs w:val="20"/>
          <w:u w:val="single"/>
        </w:rPr>
        <w:t>For horizontal pumps</w:t>
      </w:r>
      <w:r w:rsidRPr="00FB1CD3">
        <w:rPr>
          <w:sz w:val="20"/>
          <w:szCs w:val="20"/>
        </w:rPr>
        <w:t>:</w:t>
      </w:r>
    </w:p>
    <w:p w:rsidR="00304AAE" w:rsidRPr="00FB1CD3" w:rsidRDefault="00304AAE" w:rsidP="00304AAE">
      <w:pPr>
        <w:numPr>
          <w:ilvl w:val="0"/>
          <w:numId w:val="38"/>
        </w:numPr>
        <w:tabs>
          <w:tab w:val="clear" w:pos="720"/>
        </w:tabs>
        <w:ind w:left="1800"/>
        <w:jc w:val="both"/>
        <w:rPr>
          <w:sz w:val="20"/>
          <w:szCs w:val="20"/>
        </w:rPr>
      </w:pPr>
      <w:r w:rsidRPr="00FB1CD3">
        <w:rPr>
          <w:sz w:val="20"/>
          <w:szCs w:val="20"/>
        </w:rPr>
        <w:t>Inlet pressure.</w:t>
      </w:r>
    </w:p>
    <w:p w:rsidR="00304AAE" w:rsidRPr="00FB1CD3" w:rsidRDefault="00304AAE" w:rsidP="00304AAE">
      <w:pPr>
        <w:numPr>
          <w:ilvl w:val="0"/>
          <w:numId w:val="38"/>
        </w:numPr>
        <w:ind w:left="1800"/>
        <w:jc w:val="both"/>
        <w:rPr>
          <w:sz w:val="20"/>
          <w:szCs w:val="20"/>
        </w:rPr>
      </w:pPr>
      <w:r w:rsidRPr="00FB1CD3">
        <w:rPr>
          <w:sz w:val="20"/>
          <w:szCs w:val="20"/>
        </w:rPr>
        <w:t>Discharge pressure, immediately at the pump discharge and before any valves.</w:t>
      </w:r>
    </w:p>
    <w:p w:rsidR="00304AAE" w:rsidRPr="00FB1CD3" w:rsidRDefault="00304AAE" w:rsidP="00304AAE">
      <w:pPr>
        <w:numPr>
          <w:ilvl w:val="0"/>
          <w:numId w:val="38"/>
        </w:numPr>
        <w:ind w:left="1800"/>
        <w:jc w:val="both"/>
        <w:rPr>
          <w:sz w:val="20"/>
          <w:szCs w:val="20"/>
        </w:rPr>
      </w:pPr>
      <w:r w:rsidRPr="00FB1CD3">
        <w:rPr>
          <w:sz w:val="20"/>
          <w:szCs w:val="20"/>
        </w:rPr>
        <w:t>Elevation difference between the inlet and discharge pressure measurement points.</w:t>
      </w:r>
    </w:p>
    <w:p w:rsidR="00304AAE" w:rsidRPr="00FB1CD3" w:rsidRDefault="00304AAE" w:rsidP="00304AAE">
      <w:pPr>
        <w:ind w:left="360" w:hanging="360"/>
        <w:jc w:val="both"/>
        <w:rPr>
          <w:sz w:val="20"/>
          <w:szCs w:val="20"/>
        </w:rPr>
      </w:pPr>
    </w:p>
    <w:p w:rsidR="00304AAE" w:rsidRPr="00FB1CD3" w:rsidRDefault="00304AAE" w:rsidP="00304AAE">
      <w:pPr>
        <w:ind w:left="360" w:hanging="360"/>
        <w:jc w:val="both"/>
        <w:rPr>
          <w:sz w:val="20"/>
          <w:szCs w:val="20"/>
        </w:rPr>
      </w:pPr>
      <w:r w:rsidRPr="00FB1CD3">
        <w:rPr>
          <w:sz w:val="20"/>
          <w:szCs w:val="20"/>
        </w:rPr>
        <w:t>C.</w:t>
      </w:r>
      <w:r w:rsidRPr="00FB1CD3">
        <w:rPr>
          <w:sz w:val="20"/>
          <w:szCs w:val="20"/>
        </w:rPr>
        <w:tab/>
      </w:r>
      <w:r w:rsidRPr="00FB1CD3">
        <w:rPr>
          <w:sz w:val="20"/>
          <w:szCs w:val="20"/>
          <w:u w:val="single"/>
        </w:rPr>
        <w:t>Verification of accuracy</w:t>
      </w:r>
      <w:r w:rsidRPr="00FB1CD3">
        <w:rPr>
          <w:sz w:val="20"/>
          <w:szCs w:val="20"/>
        </w:rPr>
        <w:t xml:space="preserve">.    For each pump test, the pump tester must clearly state </w:t>
      </w:r>
    </w:p>
    <w:p w:rsidR="00304AAE" w:rsidRPr="00FB1CD3" w:rsidRDefault="00304AAE" w:rsidP="00304AAE">
      <w:pPr>
        <w:ind w:left="720" w:hanging="360"/>
        <w:jc w:val="both"/>
        <w:rPr>
          <w:sz w:val="20"/>
          <w:szCs w:val="20"/>
        </w:rPr>
      </w:pPr>
      <w:r w:rsidRPr="00FB1CD3">
        <w:rPr>
          <w:sz w:val="20"/>
          <w:szCs w:val="20"/>
        </w:rPr>
        <w:t>1.</w:t>
      </w:r>
      <w:r w:rsidRPr="00FB1CD3">
        <w:rPr>
          <w:sz w:val="20"/>
          <w:szCs w:val="20"/>
        </w:rPr>
        <w:tab/>
        <w:t xml:space="preserve">If the kWh/AF is certified (by the pump tester) to be within </w:t>
      </w:r>
      <w:r w:rsidRPr="00FB1CD3">
        <w:rPr>
          <w:sz w:val="20"/>
          <w:szCs w:val="20"/>
          <w:u w:val="single"/>
        </w:rPr>
        <w:t xml:space="preserve">+/- 6% </w:t>
      </w:r>
      <w:r w:rsidRPr="00FB1CD3">
        <w:rPr>
          <w:sz w:val="20"/>
          <w:szCs w:val="20"/>
        </w:rPr>
        <w:t xml:space="preserve">of the true value, and </w:t>
      </w:r>
    </w:p>
    <w:p w:rsidR="00304AAE" w:rsidRPr="00FB1CD3" w:rsidRDefault="00304AAE" w:rsidP="00304AAE">
      <w:pPr>
        <w:ind w:left="360" w:hanging="360"/>
        <w:jc w:val="both"/>
        <w:rPr>
          <w:sz w:val="20"/>
          <w:szCs w:val="20"/>
        </w:rPr>
      </w:pPr>
      <w:r w:rsidRPr="00FB1CD3">
        <w:rPr>
          <w:sz w:val="20"/>
          <w:szCs w:val="20"/>
        </w:rPr>
        <w:tab/>
        <w:t>2.   If the test represents standard operating conditions for the pump.</w:t>
      </w:r>
    </w:p>
    <w:p w:rsidR="00304AAE" w:rsidRPr="00FB1CD3" w:rsidRDefault="00304AAE" w:rsidP="00304AAE">
      <w:pPr>
        <w:pStyle w:val="Footer"/>
        <w:tabs>
          <w:tab w:val="clear" w:pos="4320"/>
          <w:tab w:val="clear" w:pos="8640"/>
        </w:tabs>
        <w:ind w:left="360" w:hanging="360"/>
        <w:jc w:val="both"/>
        <w:rPr>
          <w:sz w:val="20"/>
          <w:szCs w:val="20"/>
        </w:rPr>
      </w:pPr>
    </w:p>
    <w:p w:rsidR="00304AAE" w:rsidRPr="00FB1CD3" w:rsidRDefault="00304AAE" w:rsidP="00304AAE">
      <w:pPr>
        <w:pStyle w:val="Footer"/>
        <w:tabs>
          <w:tab w:val="clear" w:pos="4320"/>
          <w:tab w:val="clear" w:pos="8640"/>
        </w:tabs>
        <w:ind w:left="360" w:hanging="360"/>
        <w:jc w:val="both"/>
        <w:rPr>
          <w:rFonts w:eastAsia="MS Mincho"/>
          <w:sz w:val="20"/>
          <w:szCs w:val="20"/>
        </w:rPr>
      </w:pPr>
      <w:r w:rsidRPr="00FB1CD3">
        <w:rPr>
          <w:sz w:val="20"/>
          <w:szCs w:val="20"/>
        </w:rPr>
        <w:lastRenderedPageBreak/>
        <w:t xml:space="preserve">D.  The listed requirements are not all-inclusive and only provide some minimum requirements.   The pump tester is responsible for using all necessary safety precautions and equipment, and is responsible for certifying the accuracy of all measurements.”     </w:t>
      </w:r>
    </w:p>
    <w:p w:rsidR="00304AAE" w:rsidRPr="00FB1CD3" w:rsidRDefault="00304AAE" w:rsidP="00304AAE">
      <w:pPr>
        <w:rPr>
          <w:sz w:val="20"/>
          <w:szCs w:val="20"/>
        </w:rPr>
      </w:pPr>
    </w:p>
    <w:p w:rsidR="00527C43" w:rsidRPr="006C313E" w:rsidRDefault="00527C43" w:rsidP="00F87894">
      <w:pPr>
        <w:rPr>
          <w:sz w:val="20"/>
          <w:szCs w:val="20"/>
        </w:rPr>
      </w:pPr>
    </w:p>
    <w:sectPr w:rsidR="00527C43" w:rsidRPr="006C313E" w:rsidSect="00850113">
      <w:headerReference w:type="default" r:id="rId29"/>
      <w:footerReference w:type="default" r:id="rId30"/>
      <w:pgSz w:w="12240" w:h="15840" w:code="1"/>
      <w:pgMar w:top="1440" w:right="1728" w:bottom="1440" w:left="172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2C4" w:rsidRDefault="008B62C4">
      <w:r>
        <w:separator/>
      </w:r>
    </w:p>
  </w:endnote>
  <w:endnote w:type="continuationSeparator" w:id="0">
    <w:p w:rsidR="008B62C4" w:rsidRDefault="008B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default"/>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35D" w:rsidRPr="00850113" w:rsidRDefault="0013435D" w:rsidP="00850113">
    <w:pPr>
      <w:pStyle w:val="Footer"/>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35D" w:rsidRPr="00850113" w:rsidRDefault="0013435D" w:rsidP="00850113">
    <w:pPr>
      <w:pStyle w:val="Footer"/>
      <w:jc w:val="center"/>
      <w:rPr>
        <w:sz w:val="20"/>
        <w:szCs w:val="20"/>
      </w:rPr>
    </w:pPr>
    <w:r>
      <w:rPr>
        <w:sz w:val="20"/>
        <w:szCs w:val="20"/>
      </w:rPr>
      <w:t xml:space="preserve">Center for Irrigation Technology – </w:t>
    </w:r>
    <w:smartTag w:uri="urn:schemas-microsoft-com:office:smarttags" w:element="PlaceName">
      <w:r>
        <w:rPr>
          <w:sz w:val="20"/>
          <w:szCs w:val="20"/>
        </w:rPr>
        <w:t>California</w:t>
      </w:r>
    </w:smartTag>
    <w:r>
      <w:rPr>
        <w:sz w:val="20"/>
        <w:szCs w:val="20"/>
      </w:rPr>
      <w:t xml:space="preserve"> </w:t>
    </w:r>
    <w:smartTag w:uri="urn:schemas-microsoft-com:office:smarttags" w:element="PlaceType">
      <w:r>
        <w:rPr>
          <w:sz w:val="20"/>
          <w:szCs w:val="20"/>
        </w:rPr>
        <w:t>State</w:t>
      </w:r>
    </w:smartTag>
    <w:r>
      <w:rPr>
        <w:sz w:val="20"/>
        <w:szCs w:val="20"/>
      </w:rPr>
      <w:t xml:space="preserve"> </w:t>
    </w:r>
    <w:smartTag w:uri="urn:schemas-microsoft-com:office:smarttags" w:element="PlaceType">
      <w:r>
        <w:rPr>
          <w:sz w:val="20"/>
          <w:szCs w:val="20"/>
        </w:rPr>
        <w:t>University</w:t>
      </w:r>
    </w:smartTag>
    <w:r>
      <w:rPr>
        <w:sz w:val="20"/>
        <w:szCs w:val="20"/>
      </w:rPr>
      <w:t xml:space="preserve">, </w:t>
    </w:r>
    <w:smartTag w:uri="urn:schemas-microsoft-com:office:smarttags" w:element="place">
      <w:smartTag w:uri="urn:schemas-microsoft-com:office:smarttags" w:element="City">
        <w:r>
          <w:rPr>
            <w:sz w:val="20"/>
            <w:szCs w:val="20"/>
          </w:rPr>
          <w:t>Fresno</w:t>
        </w:r>
      </w:smartTag>
    </w:smartTag>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2C4" w:rsidRDefault="008B62C4">
      <w:r>
        <w:separator/>
      </w:r>
    </w:p>
  </w:footnote>
  <w:footnote w:type="continuationSeparator" w:id="0">
    <w:p w:rsidR="008B62C4" w:rsidRDefault="008B6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35D" w:rsidRDefault="0013435D">
    <w:pPr>
      <w:pStyle w:val="Header"/>
    </w:pPr>
    <w:r>
      <w:t xml:space="preserve">Advanced Pumping Efficiency Program (v. </w:t>
    </w:r>
    <w:r w:rsidR="009A5DA6">
      <w:t>5/29/2019</w:t>
    </w:r>
    <w:r>
      <w:t>)</w:t>
    </w:r>
    <w:r>
      <w:tab/>
    </w:r>
    <w:r w:rsidR="0052778C">
      <w:rPr>
        <w:rStyle w:val="PageNumber"/>
      </w:rPr>
      <w:fldChar w:fldCharType="begin"/>
    </w:r>
    <w:r>
      <w:rPr>
        <w:rStyle w:val="PageNumber"/>
      </w:rPr>
      <w:instrText xml:space="preserve"> PAGE </w:instrText>
    </w:r>
    <w:r w:rsidR="0052778C">
      <w:rPr>
        <w:rStyle w:val="PageNumber"/>
      </w:rPr>
      <w:fldChar w:fldCharType="separate"/>
    </w:r>
    <w:r w:rsidR="00985BEA">
      <w:rPr>
        <w:rStyle w:val="PageNumber"/>
        <w:noProof/>
      </w:rPr>
      <w:t>1</w:t>
    </w:r>
    <w:r w:rsidR="0052778C">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894EE875"/>
    <w:lvl w:ilvl="0">
      <w:start w:val="1"/>
      <w:numFmt w:val="decimal"/>
      <w:isLgl/>
      <w:lvlText w:val="%1."/>
      <w:lvlJc w:val="left"/>
      <w:pPr>
        <w:tabs>
          <w:tab w:val="num" w:pos="360"/>
        </w:tabs>
        <w:ind w:left="360" w:firstLine="0"/>
      </w:pPr>
      <w:rPr>
        <w:rFonts w:hint="default"/>
        <w:color w:val="000000"/>
        <w:position w:val="0"/>
        <w:sz w:val="24"/>
      </w:rPr>
    </w:lvl>
    <w:lvl w:ilvl="1">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15:restartNumberingAfterBreak="0">
    <w:nsid w:val="00000007"/>
    <w:multiLevelType w:val="multilevel"/>
    <w:tmpl w:val="894EE879"/>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8B087D"/>
    <w:multiLevelType w:val="multilevel"/>
    <w:tmpl w:val="894EE873"/>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3" w15:restartNumberingAfterBreak="0">
    <w:nsid w:val="02B457C4"/>
    <w:multiLevelType w:val="hybridMultilevel"/>
    <w:tmpl w:val="8766BFA6"/>
    <w:lvl w:ilvl="0" w:tplc="FFFFFFFF">
      <w:start w:val="1"/>
      <w:numFmt w:val="low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093C02DF"/>
    <w:multiLevelType w:val="hybridMultilevel"/>
    <w:tmpl w:val="4982718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EB15CCF"/>
    <w:multiLevelType w:val="hybridMultilevel"/>
    <w:tmpl w:val="87123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95BD0"/>
    <w:multiLevelType w:val="hybridMultilevel"/>
    <w:tmpl w:val="FA6A6EF4"/>
    <w:lvl w:ilvl="0" w:tplc="FFFFFFFF">
      <w:start w:val="1"/>
      <w:numFmt w:val="lowerLetter"/>
      <w:lvlText w:val="%1."/>
      <w:lvlJc w:val="left"/>
      <w:pPr>
        <w:tabs>
          <w:tab w:val="num" w:pos="864"/>
        </w:tabs>
        <w:ind w:left="864" w:hanging="360"/>
      </w:pPr>
    </w:lvl>
    <w:lvl w:ilvl="1" w:tplc="FFFFFFFF" w:tentative="1">
      <w:start w:val="1"/>
      <w:numFmt w:val="lowerLetter"/>
      <w:lvlText w:val="%2."/>
      <w:lvlJc w:val="left"/>
      <w:pPr>
        <w:tabs>
          <w:tab w:val="num" w:pos="1584"/>
        </w:tabs>
        <w:ind w:left="1584" w:hanging="360"/>
      </w:pPr>
    </w:lvl>
    <w:lvl w:ilvl="2" w:tplc="FFFFFFFF" w:tentative="1">
      <w:start w:val="1"/>
      <w:numFmt w:val="lowerRoman"/>
      <w:lvlText w:val="%3."/>
      <w:lvlJc w:val="right"/>
      <w:pPr>
        <w:tabs>
          <w:tab w:val="num" w:pos="2304"/>
        </w:tabs>
        <w:ind w:left="2304" w:hanging="180"/>
      </w:pPr>
    </w:lvl>
    <w:lvl w:ilvl="3" w:tplc="FFFFFFFF" w:tentative="1">
      <w:start w:val="1"/>
      <w:numFmt w:val="decimal"/>
      <w:lvlText w:val="%4."/>
      <w:lvlJc w:val="left"/>
      <w:pPr>
        <w:tabs>
          <w:tab w:val="num" w:pos="3024"/>
        </w:tabs>
        <w:ind w:left="3024" w:hanging="360"/>
      </w:pPr>
    </w:lvl>
    <w:lvl w:ilvl="4" w:tplc="FFFFFFFF" w:tentative="1">
      <w:start w:val="1"/>
      <w:numFmt w:val="lowerLetter"/>
      <w:lvlText w:val="%5."/>
      <w:lvlJc w:val="left"/>
      <w:pPr>
        <w:tabs>
          <w:tab w:val="num" w:pos="3744"/>
        </w:tabs>
        <w:ind w:left="3744" w:hanging="360"/>
      </w:pPr>
    </w:lvl>
    <w:lvl w:ilvl="5" w:tplc="FFFFFFFF" w:tentative="1">
      <w:start w:val="1"/>
      <w:numFmt w:val="lowerRoman"/>
      <w:lvlText w:val="%6."/>
      <w:lvlJc w:val="right"/>
      <w:pPr>
        <w:tabs>
          <w:tab w:val="num" w:pos="4464"/>
        </w:tabs>
        <w:ind w:left="4464" w:hanging="180"/>
      </w:pPr>
    </w:lvl>
    <w:lvl w:ilvl="6" w:tplc="FFFFFFFF" w:tentative="1">
      <w:start w:val="1"/>
      <w:numFmt w:val="decimal"/>
      <w:lvlText w:val="%7."/>
      <w:lvlJc w:val="left"/>
      <w:pPr>
        <w:tabs>
          <w:tab w:val="num" w:pos="5184"/>
        </w:tabs>
        <w:ind w:left="5184" w:hanging="360"/>
      </w:pPr>
    </w:lvl>
    <w:lvl w:ilvl="7" w:tplc="FFFFFFFF" w:tentative="1">
      <w:start w:val="1"/>
      <w:numFmt w:val="lowerLetter"/>
      <w:lvlText w:val="%8."/>
      <w:lvlJc w:val="left"/>
      <w:pPr>
        <w:tabs>
          <w:tab w:val="num" w:pos="5904"/>
        </w:tabs>
        <w:ind w:left="5904" w:hanging="360"/>
      </w:pPr>
    </w:lvl>
    <w:lvl w:ilvl="8" w:tplc="FFFFFFFF" w:tentative="1">
      <w:start w:val="1"/>
      <w:numFmt w:val="lowerRoman"/>
      <w:lvlText w:val="%9."/>
      <w:lvlJc w:val="right"/>
      <w:pPr>
        <w:tabs>
          <w:tab w:val="num" w:pos="6624"/>
        </w:tabs>
        <w:ind w:left="6624" w:hanging="180"/>
      </w:pPr>
    </w:lvl>
  </w:abstractNum>
  <w:abstractNum w:abstractNumId="7" w15:restartNumberingAfterBreak="0">
    <w:nsid w:val="11425737"/>
    <w:multiLevelType w:val="hybridMultilevel"/>
    <w:tmpl w:val="26E0C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556B3"/>
    <w:multiLevelType w:val="hybridMultilevel"/>
    <w:tmpl w:val="927E6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E4383B"/>
    <w:multiLevelType w:val="hybridMultilevel"/>
    <w:tmpl w:val="F6887FA6"/>
    <w:lvl w:ilvl="0" w:tplc="673E2808">
      <w:start w:val="1"/>
      <w:numFmt w:val="bullet"/>
      <w:lvlText w:val="o"/>
      <w:lvlJc w:val="left"/>
      <w:pPr>
        <w:tabs>
          <w:tab w:val="num" w:pos="288"/>
        </w:tabs>
        <w:ind w:left="504" w:hanging="288"/>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1870F5"/>
    <w:multiLevelType w:val="hybridMultilevel"/>
    <w:tmpl w:val="6588AB0C"/>
    <w:lvl w:ilvl="0" w:tplc="66E4B4C6">
      <w:start w:val="1"/>
      <w:numFmt w:val="bullet"/>
      <w:lvlText w:val=""/>
      <w:lvlJc w:val="left"/>
      <w:pPr>
        <w:tabs>
          <w:tab w:val="num" w:pos="216"/>
        </w:tabs>
        <w:ind w:left="216" w:hanging="216"/>
      </w:pPr>
      <w:rPr>
        <w:rFonts w:ascii="Symbol" w:hAnsi="Symbol" w:hint="default"/>
      </w:rPr>
    </w:lvl>
    <w:lvl w:ilvl="1" w:tplc="27A64E4C">
      <w:start w:val="1"/>
      <w:numFmt w:val="bullet"/>
      <w:lvlText w:val=""/>
      <w:lvlJc w:val="left"/>
      <w:pPr>
        <w:tabs>
          <w:tab w:val="num" w:pos="1368"/>
        </w:tabs>
        <w:ind w:left="136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876CB2"/>
    <w:multiLevelType w:val="multilevel"/>
    <w:tmpl w:val="894EE875"/>
    <w:lvl w:ilvl="0">
      <w:start w:val="1"/>
      <w:numFmt w:val="decimal"/>
      <w:isLgl/>
      <w:lvlText w:val="%1."/>
      <w:lvlJc w:val="left"/>
      <w:pPr>
        <w:tabs>
          <w:tab w:val="num" w:pos="0"/>
        </w:tabs>
        <w:ind w:left="0" w:firstLine="0"/>
      </w:pPr>
      <w:rPr>
        <w:rFonts w:hint="default"/>
        <w:color w:val="000000"/>
        <w:position w:val="0"/>
        <w:sz w:val="24"/>
      </w:rPr>
    </w:lvl>
    <w:lvl w:ilvl="1">
      <w:start w:val="1"/>
      <w:numFmt w:val="bullet"/>
      <w:lvlText w:val="•"/>
      <w:lvlJc w:val="left"/>
      <w:pPr>
        <w:tabs>
          <w:tab w:val="num" w:pos="0"/>
        </w:tabs>
        <w:ind w:left="0" w:firstLine="1080"/>
      </w:pPr>
      <w:rPr>
        <w:rFonts w:ascii="Lucida Grande" w:eastAsia="ヒラギノ角ゴ Pro W3" w:hAnsi="Symbol" w:hint="default"/>
        <w:color w:val="000000"/>
        <w:position w:val="0"/>
        <w:sz w:val="24"/>
      </w:rPr>
    </w:lvl>
    <w:lvl w:ilvl="2">
      <w:start w:val="1"/>
      <w:numFmt w:val="lowerRoman"/>
      <w:lvlText w:val="%3."/>
      <w:lvlJc w:val="left"/>
      <w:pPr>
        <w:tabs>
          <w:tab w:val="num" w:pos="0"/>
        </w:tabs>
        <w:ind w:left="0" w:firstLine="1800"/>
      </w:pPr>
      <w:rPr>
        <w:rFonts w:hint="default"/>
        <w:color w:val="000000"/>
        <w:position w:val="0"/>
        <w:sz w:val="24"/>
      </w:rPr>
    </w:lvl>
    <w:lvl w:ilvl="3">
      <w:start w:val="1"/>
      <w:numFmt w:val="decimal"/>
      <w:isLgl/>
      <w:lvlText w:val="%4."/>
      <w:lvlJc w:val="left"/>
      <w:pPr>
        <w:tabs>
          <w:tab w:val="num" w:pos="0"/>
        </w:tabs>
        <w:ind w:left="0" w:firstLine="2520"/>
      </w:pPr>
      <w:rPr>
        <w:rFonts w:hint="default"/>
        <w:color w:val="000000"/>
        <w:position w:val="0"/>
        <w:sz w:val="24"/>
      </w:rPr>
    </w:lvl>
    <w:lvl w:ilvl="4">
      <w:start w:val="1"/>
      <w:numFmt w:val="lowerLetter"/>
      <w:lvlText w:val="%5."/>
      <w:lvlJc w:val="left"/>
      <w:pPr>
        <w:tabs>
          <w:tab w:val="num" w:pos="0"/>
        </w:tabs>
        <w:ind w:left="0" w:firstLine="3240"/>
      </w:pPr>
      <w:rPr>
        <w:rFonts w:hint="default"/>
        <w:color w:val="000000"/>
        <w:position w:val="0"/>
        <w:sz w:val="24"/>
      </w:rPr>
    </w:lvl>
    <w:lvl w:ilvl="5">
      <w:start w:val="1"/>
      <w:numFmt w:val="lowerRoman"/>
      <w:lvlText w:val="%6."/>
      <w:lvlJc w:val="left"/>
      <w:pPr>
        <w:tabs>
          <w:tab w:val="num" w:pos="0"/>
        </w:tabs>
        <w:ind w:left="0" w:firstLine="3960"/>
      </w:pPr>
      <w:rPr>
        <w:rFonts w:hint="default"/>
        <w:color w:val="000000"/>
        <w:position w:val="0"/>
        <w:sz w:val="24"/>
      </w:rPr>
    </w:lvl>
    <w:lvl w:ilvl="6">
      <w:start w:val="1"/>
      <w:numFmt w:val="decimal"/>
      <w:isLgl/>
      <w:lvlText w:val="%7."/>
      <w:lvlJc w:val="left"/>
      <w:pPr>
        <w:tabs>
          <w:tab w:val="num" w:pos="0"/>
        </w:tabs>
        <w:ind w:left="0" w:firstLine="4680"/>
      </w:pPr>
      <w:rPr>
        <w:rFonts w:hint="default"/>
        <w:color w:val="000000"/>
        <w:position w:val="0"/>
        <w:sz w:val="24"/>
      </w:rPr>
    </w:lvl>
    <w:lvl w:ilvl="7">
      <w:start w:val="1"/>
      <w:numFmt w:val="lowerLetter"/>
      <w:lvlText w:val="%8."/>
      <w:lvlJc w:val="left"/>
      <w:pPr>
        <w:tabs>
          <w:tab w:val="num" w:pos="0"/>
        </w:tabs>
        <w:ind w:left="0" w:firstLine="5400"/>
      </w:pPr>
      <w:rPr>
        <w:rFonts w:hint="default"/>
        <w:color w:val="000000"/>
        <w:position w:val="0"/>
        <w:sz w:val="24"/>
      </w:rPr>
    </w:lvl>
    <w:lvl w:ilvl="8">
      <w:start w:val="1"/>
      <w:numFmt w:val="lowerRoman"/>
      <w:lvlText w:val="%9."/>
      <w:lvlJc w:val="left"/>
      <w:pPr>
        <w:tabs>
          <w:tab w:val="num" w:pos="0"/>
        </w:tabs>
        <w:ind w:left="0" w:firstLine="6120"/>
      </w:pPr>
      <w:rPr>
        <w:rFonts w:hint="default"/>
        <w:color w:val="000000"/>
        <w:position w:val="0"/>
        <w:sz w:val="24"/>
      </w:rPr>
    </w:lvl>
  </w:abstractNum>
  <w:abstractNum w:abstractNumId="12" w15:restartNumberingAfterBreak="0">
    <w:nsid w:val="21155265"/>
    <w:multiLevelType w:val="hybridMultilevel"/>
    <w:tmpl w:val="54D4A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E53301"/>
    <w:multiLevelType w:val="hybridMultilevel"/>
    <w:tmpl w:val="4078AED6"/>
    <w:lvl w:ilvl="0" w:tplc="0409000F">
      <w:start w:val="1"/>
      <w:numFmt w:val="decimal"/>
      <w:lvlText w:val="%1."/>
      <w:lvlJc w:val="left"/>
      <w:pPr>
        <w:tabs>
          <w:tab w:val="num" w:pos="720"/>
        </w:tabs>
        <w:ind w:left="720" w:hanging="360"/>
      </w:pPr>
    </w:lvl>
    <w:lvl w:ilvl="1" w:tplc="323485E2">
      <w:start w:val="1"/>
      <w:numFmt w:val="bullet"/>
      <w:lvlText w:val="o"/>
      <w:lvlJc w:val="left"/>
      <w:pPr>
        <w:tabs>
          <w:tab w:val="num" w:pos="432"/>
        </w:tabs>
        <w:ind w:left="432" w:hanging="216"/>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AA13A6"/>
    <w:multiLevelType w:val="hybridMultilevel"/>
    <w:tmpl w:val="FC06282C"/>
    <w:lvl w:ilvl="0" w:tplc="A414FC48">
      <w:start w:val="1"/>
      <w:numFmt w:val="bullet"/>
      <w:lvlText w:val=""/>
      <w:lvlJc w:val="left"/>
      <w:pPr>
        <w:tabs>
          <w:tab w:val="num" w:pos="216"/>
        </w:tabs>
        <w:ind w:left="216" w:hanging="216"/>
      </w:pPr>
      <w:rPr>
        <w:rFonts w:ascii="Symbol" w:hAnsi="Symbol" w:hint="default"/>
        <w:b w:val="0"/>
        <w:i w:val="0"/>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BF47AE"/>
    <w:multiLevelType w:val="hybridMultilevel"/>
    <w:tmpl w:val="A040550C"/>
    <w:lvl w:ilvl="0" w:tplc="D29C5740">
      <w:start w:val="1"/>
      <w:numFmt w:val="decimal"/>
      <w:lvlText w:val="%1."/>
      <w:lvlJc w:val="left"/>
      <w:pPr>
        <w:tabs>
          <w:tab w:val="num" w:pos="216"/>
        </w:tabs>
        <w:ind w:left="216" w:hanging="216"/>
      </w:pPr>
      <w:rPr>
        <w:rFonts w:hint="default"/>
      </w:rPr>
    </w:lvl>
    <w:lvl w:ilvl="1" w:tplc="0D68BC08">
      <w:start w:val="1"/>
      <w:numFmt w:val="bullet"/>
      <w:lvlText w:val=""/>
      <w:lvlJc w:val="left"/>
      <w:pPr>
        <w:tabs>
          <w:tab w:val="num" w:pos="1440"/>
        </w:tabs>
        <w:ind w:left="1440" w:hanging="360"/>
      </w:pPr>
      <w:rPr>
        <w:rFonts w:ascii="Symbol" w:hAnsi="Symbol" w:hint="default"/>
        <w:b w:val="0"/>
        <w:i w:val="0"/>
        <w:color w:val="000000"/>
        <w:sz w:val="28"/>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6153FE7"/>
    <w:multiLevelType w:val="hybridMultilevel"/>
    <w:tmpl w:val="810048FA"/>
    <w:lvl w:ilvl="0" w:tplc="0C66FC9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570198"/>
    <w:multiLevelType w:val="hybridMultilevel"/>
    <w:tmpl w:val="AD868ABE"/>
    <w:lvl w:ilvl="0" w:tplc="B846FA3C">
      <w:start w:val="1"/>
      <w:numFmt w:val="bullet"/>
      <w:lvlText w:val="o"/>
      <w:lvlJc w:val="left"/>
      <w:pPr>
        <w:tabs>
          <w:tab w:val="num" w:pos="288"/>
        </w:tabs>
        <w:ind w:left="504" w:hanging="288"/>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E44CB6"/>
    <w:multiLevelType w:val="hybridMultilevel"/>
    <w:tmpl w:val="50B80468"/>
    <w:lvl w:ilvl="0" w:tplc="27A64E4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1136175"/>
    <w:multiLevelType w:val="hybridMultilevel"/>
    <w:tmpl w:val="63D8EAF8"/>
    <w:lvl w:ilvl="0" w:tplc="0C66FC96">
      <w:start w:val="1"/>
      <w:numFmt w:val="bullet"/>
      <w:lvlText w:val=""/>
      <w:lvlJc w:val="left"/>
      <w:pPr>
        <w:tabs>
          <w:tab w:val="num" w:pos="216"/>
        </w:tabs>
        <w:ind w:left="216" w:hanging="216"/>
      </w:pPr>
      <w:rPr>
        <w:rFonts w:ascii="Symbol" w:hAnsi="Symbol" w:hint="default"/>
      </w:rPr>
    </w:lvl>
    <w:lvl w:ilvl="1" w:tplc="0B147502">
      <w:start w:val="1"/>
      <w:numFmt w:val="bullet"/>
      <w:lvlText w:val="o"/>
      <w:lvlJc w:val="left"/>
      <w:pPr>
        <w:tabs>
          <w:tab w:val="num" w:pos="288"/>
        </w:tabs>
        <w:ind w:left="504" w:hanging="288"/>
      </w:pPr>
      <w:rPr>
        <w:rFonts w:ascii="Courier New" w:hAnsi="Courier New" w:hint="default"/>
      </w:rPr>
    </w:lvl>
    <w:lvl w:ilvl="2" w:tplc="66E4B4C6">
      <w:start w:val="1"/>
      <w:numFmt w:val="bullet"/>
      <w:lvlText w:val=""/>
      <w:lvlJc w:val="left"/>
      <w:pPr>
        <w:tabs>
          <w:tab w:val="num" w:pos="2016"/>
        </w:tabs>
        <w:ind w:left="2016" w:hanging="216"/>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B548E2"/>
    <w:multiLevelType w:val="hybridMultilevel"/>
    <w:tmpl w:val="803E5A0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8D27CB8"/>
    <w:multiLevelType w:val="hybridMultilevel"/>
    <w:tmpl w:val="EFB0E580"/>
    <w:lvl w:ilvl="0" w:tplc="0B147502">
      <w:start w:val="1"/>
      <w:numFmt w:val="bullet"/>
      <w:lvlText w:val="o"/>
      <w:lvlJc w:val="left"/>
      <w:pPr>
        <w:tabs>
          <w:tab w:val="num" w:pos="288"/>
        </w:tabs>
        <w:ind w:left="504"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2C422A"/>
    <w:multiLevelType w:val="hybridMultilevel"/>
    <w:tmpl w:val="D5F6DEC0"/>
    <w:lvl w:ilvl="0" w:tplc="66E4B4C6">
      <w:start w:val="1"/>
      <w:numFmt w:val="bullet"/>
      <w:lvlText w:val=""/>
      <w:lvlJc w:val="left"/>
      <w:pPr>
        <w:tabs>
          <w:tab w:val="num" w:pos="216"/>
        </w:tabs>
        <w:ind w:left="216" w:hanging="216"/>
      </w:pPr>
      <w:rPr>
        <w:rFonts w:ascii="Symbol" w:hAnsi="Symbol" w:hint="default"/>
      </w:rPr>
    </w:lvl>
    <w:lvl w:ilvl="1" w:tplc="27A64E4C">
      <w:start w:val="1"/>
      <w:numFmt w:val="bullet"/>
      <w:lvlText w:val=""/>
      <w:lvlJc w:val="left"/>
      <w:pPr>
        <w:tabs>
          <w:tab w:val="num" w:pos="1368"/>
        </w:tabs>
        <w:ind w:left="136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382839"/>
    <w:multiLevelType w:val="multilevel"/>
    <w:tmpl w:val="894EE873"/>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24" w15:restartNumberingAfterBreak="0">
    <w:nsid w:val="4BE850CE"/>
    <w:multiLevelType w:val="hybridMultilevel"/>
    <w:tmpl w:val="870C7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E2478C6"/>
    <w:multiLevelType w:val="hybridMultilevel"/>
    <w:tmpl w:val="D59EB7B6"/>
    <w:lvl w:ilvl="0" w:tplc="FFFFFFFF">
      <w:start w:val="1"/>
      <w:numFmt w:val="lowerLetter"/>
      <w:lvlText w:val="%1."/>
      <w:lvlJc w:val="left"/>
      <w:pPr>
        <w:tabs>
          <w:tab w:val="num" w:pos="864"/>
        </w:tabs>
        <w:ind w:left="864" w:hanging="360"/>
      </w:pPr>
    </w:lvl>
    <w:lvl w:ilvl="1" w:tplc="FFFFFFFF">
      <w:start w:val="1"/>
      <w:numFmt w:val="lowerLetter"/>
      <w:lvlText w:val="%2."/>
      <w:lvlJc w:val="left"/>
      <w:pPr>
        <w:tabs>
          <w:tab w:val="num" w:pos="864"/>
        </w:tabs>
        <w:ind w:left="864" w:hanging="360"/>
      </w:pPr>
    </w:lvl>
    <w:lvl w:ilvl="2" w:tplc="FFFFFFFF">
      <w:start w:val="1"/>
      <w:numFmt w:val="lowerLetter"/>
      <w:lvlText w:val="%3."/>
      <w:lvlJc w:val="left"/>
      <w:pPr>
        <w:tabs>
          <w:tab w:val="num" w:pos="864"/>
        </w:tabs>
        <w:ind w:left="864" w:hanging="360"/>
      </w:pPr>
    </w:lvl>
    <w:lvl w:ilvl="3" w:tplc="FFFFFFFF">
      <w:start w:val="1"/>
      <w:numFmt w:val="decimal"/>
      <w:lvlText w:val="%4)"/>
      <w:lvlJc w:val="left"/>
      <w:pPr>
        <w:tabs>
          <w:tab w:val="num" w:pos="2880"/>
        </w:tabs>
        <w:ind w:left="2880" w:hanging="360"/>
      </w:pPr>
    </w:lvl>
    <w:lvl w:ilvl="4" w:tplc="FFFFFFFF">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46150"/>
    <w:multiLevelType w:val="hybridMultilevel"/>
    <w:tmpl w:val="1F24F07C"/>
    <w:lvl w:ilvl="0" w:tplc="0C66FC9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E753D3"/>
    <w:multiLevelType w:val="hybridMultilevel"/>
    <w:tmpl w:val="5C301414"/>
    <w:lvl w:ilvl="0" w:tplc="9258AD14">
      <w:start w:val="1"/>
      <w:numFmt w:val="bullet"/>
      <w:lvlText w:val=""/>
      <w:lvlJc w:val="left"/>
      <w:pPr>
        <w:tabs>
          <w:tab w:val="num" w:pos="216"/>
        </w:tabs>
        <w:ind w:left="216" w:hanging="216"/>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1B32A3"/>
    <w:multiLevelType w:val="hybridMultilevel"/>
    <w:tmpl w:val="C220BEDA"/>
    <w:lvl w:ilvl="0" w:tplc="A414FC48">
      <w:start w:val="1"/>
      <w:numFmt w:val="bullet"/>
      <w:lvlText w:val=""/>
      <w:lvlJc w:val="left"/>
      <w:pPr>
        <w:tabs>
          <w:tab w:val="num" w:pos="216"/>
        </w:tabs>
        <w:ind w:left="216" w:hanging="216"/>
      </w:pPr>
      <w:rPr>
        <w:rFonts w:ascii="Symbol" w:hAnsi="Symbol" w:hint="default"/>
        <w:b w:val="0"/>
        <w:i w:val="0"/>
        <w:color w:val="000000"/>
        <w:sz w:val="20"/>
        <w:szCs w:val="20"/>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9" w15:restartNumberingAfterBreak="0">
    <w:nsid w:val="5DB35C0B"/>
    <w:multiLevelType w:val="hybridMultilevel"/>
    <w:tmpl w:val="59EAE726"/>
    <w:lvl w:ilvl="0" w:tplc="D29C5740">
      <w:start w:val="1"/>
      <w:numFmt w:val="decimal"/>
      <w:lvlText w:val="%1."/>
      <w:lvlJc w:val="left"/>
      <w:pPr>
        <w:tabs>
          <w:tab w:val="num" w:pos="216"/>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3F23BC"/>
    <w:multiLevelType w:val="hybridMultilevel"/>
    <w:tmpl w:val="3904BF24"/>
    <w:lvl w:ilvl="0" w:tplc="478AC5E6">
      <w:start w:val="1"/>
      <w:numFmt w:val="bullet"/>
      <w:lvlText w:val=""/>
      <w:lvlJc w:val="left"/>
      <w:pPr>
        <w:tabs>
          <w:tab w:val="num" w:pos="504"/>
        </w:tabs>
        <w:ind w:left="50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684CD4"/>
    <w:multiLevelType w:val="hybridMultilevel"/>
    <w:tmpl w:val="20969B9A"/>
    <w:lvl w:ilvl="0" w:tplc="66E4B4C6">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BC60F4"/>
    <w:multiLevelType w:val="hybridMultilevel"/>
    <w:tmpl w:val="8FAADEA0"/>
    <w:lvl w:ilvl="0" w:tplc="D29C5740">
      <w:start w:val="1"/>
      <w:numFmt w:val="decimal"/>
      <w:lvlText w:val="%1."/>
      <w:lvlJc w:val="left"/>
      <w:pPr>
        <w:tabs>
          <w:tab w:val="num" w:pos="864"/>
        </w:tabs>
        <w:ind w:left="864" w:hanging="216"/>
      </w:pPr>
      <w:rPr>
        <w:rFonts w:hint="default"/>
      </w:rPr>
    </w:lvl>
    <w:lvl w:ilvl="1" w:tplc="04090019" w:tentative="1">
      <w:start w:val="1"/>
      <w:numFmt w:val="lowerLetter"/>
      <w:lvlText w:val="%2."/>
      <w:lvlJc w:val="left"/>
      <w:pPr>
        <w:tabs>
          <w:tab w:val="num" w:pos="2088"/>
        </w:tabs>
        <w:ind w:left="2088" w:hanging="360"/>
      </w:p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33" w15:restartNumberingAfterBreak="0">
    <w:nsid w:val="62CE3249"/>
    <w:multiLevelType w:val="hybridMultilevel"/>
    <w:tmpl w:val="FED4A2A0"/>
    <w:lvl w:ilvl="0" w:tplc="66E4B4C6">
      <w:start w:val="1"/>
      <w:numFmt w:val="bullet"/>
      <w:lvlText w:val=""/>
      <w:lvlJc w:val="left"/>
      <w:pPr>
        <w:tabs>
          <w:tab w:val="num" w:pos="432"/>
        </w:tabs>
        <w:ind w:left="432"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5701E8"/>
    <w:multiLevelType w:val="hybridMultilevel"/>
    <w:tmpl w:val="7DE8D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AF502BC"/>
    <w:multiLevelType w:val="hybridMultilevel"/>
    <w:tmpl w:val="1BFE2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9F1C60"/>
    <w:multiLevelType w:val="singleLevel"/>
    <w:tmpl w:val="04090011"/>
    <w:lvl w:ilvl="0">
      <w:start w:val="1"/>
      <w:numFmt w:val="decimal"/>
      <w:lvlText w:val="%1)"/>
      <w:lvlJc w:val="left"/>
      <w:pPr>
        <w:tabs>
          <w:tab w:val="num" w:pos="1620"/>
        </w:tabs>
        <w:ind w:left="1620" w:hanging="360"/>
      </w:pPr>
    </w:lvl>
  </w:abstractNum>
  <w:abstractNum w:abstractNumId="37" w15:restartNumberingAfterBreak="0">
    <w:nsid w:val="6FC118DD"/>
    <w:multiLevelType w:val="hybridMultilevel"/>
    <w:tmpl w:val="1AFA5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071886"/>
    <w:multiLevelType w:val="multilevel"/>
    <w:tmpl w:val="95E03E7C"/>
    <w:lvl w:ilvl="0">
      <w:start w:val="1"/>
      <w:numFmt w:val="bullet"/>
      <w:lvlText w:val=""/>
      <w:lvlJc w:val="left"/>
      <w:pPr>
        <w:tabs>
          <w:tab w:val="num" w:pos="1080"/>
        </w:tabs>
        <w:ind w:left="1080" w:hanging="360"/>
      </w:pPr>
      <w:rPr>
        <w:rFonts w:ascii="Wingdings" w:hAnsi="Wingdings" w:hint="default"/>
      </w:rPr>
    </w:lvl>
    <w:lvl w:ilvl="1">
      <w:start w:val="1"/>
      <w:numFmt w:val="lowerLetter"/>
      <w:lvlText w:val="%2."/>
      <w:lvlJc w:val="left"/>
      <w:pPr>
        <w:tabs>
          <w:tab w:val="num" w:pos="864"/>
        </w:tabs>
        <w:ind w:left="864" w:hanging="360"/>
      </w:pPr>
    </w:lvl>
    <w:lvl w:ilvl="2">
      <w:start w:val="1"/>
      <w:numFmt w:val="lowerLetter"/>
      <w:lvlText w:val="%3."/>
      <w:lvlJc w:val="left"/>
      <w:pPr>
        <w:tabs>
          <w:tab w:val="num" w:pos="864"/>
        </w:tabs>
        <w:ind w:left="864" w:hanging="360"/>
      </w:pPr>
    </w:lvl>
    <w:lvl w:ilvl="3">
      <w:start w:val="1"/>
      <w:numFmt w:val="decimal"/>
      <w:lvlText w:val="%4)"/>
      <w:lvlJc w:val="left"/>
      <w:pPr>
        <w:tabs>
          <w:tab w:val="num" w:pos="2880"/>
        </w:tabs>
        <w:ind w:left="2880" w:hanging="360"/>
      </w:p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512B0E"/>
    <w:multiLevelType w:val="hybridMultilevel"/>
    <w:tmpl w:val="513CE4AC"/>
    <w:lvl w:ilvl="0" w:tplc="0C66FC96">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3"/>
  </w:num>
  <w:num w:numId="3">
    <w:abstractNumId w:val="29"/>
  </w:num>
  <w:num w:numId="4">
    <w:abstractNumId w:val="31"/>
  </w:num>
  <w:num w:numId="5">
    <w:abstractNumId w:val="22"/>
  </w:num>
  <w:num w:numId="6">
    <w:abstractNumId w:val="32"/>
  </w:num>
  <w:num w:numId="7">
    <w:abstractNumId w:val="10"/>
  </w:num>
  <w:num w:numId="8">
    <w:abstractNumId w:val="4"/>
  </w:num>
  <w:num w:numId="9">
    <w:abstractNumId w:val="28"/>
  </w:num>
  <w:num w:numId="10">
    <w:abstractNumId w:val="14"/>
  </w:num>
  <w:num w:numId="11">
    <w:abstractNumId w:val="33"/>
  </w:num>
  <w:num w:numId="12">
    <w:abstractNumId w:val="26"/>
  </w:num>
  <w:num w:numId="13">
    <w:abstractNumId w:val="16"/>
  </w:num>
  <w:num w:numId="14">
    <w:abstractNumId w:val="39"/>
  </w:num>
  <w:num w:numId="15">
    <w:abstractNumId w:val="19"/>
  </w:num>
  <w:num w:numId="16">
    <w:abstractNumId w:val="21"/>
  </w:num>
  <w:num w:numId="17">
    <w:abstractNumId w:val="17"/>
  </w:num>
  <w:num w:numId="18">
    <w:abstractNumId w:val="9"/>
  </w:num>
  <w:num w:numId="19">
    <w:abstractNumId w:val="30"/>
  </w:num>
  <w:num w:numId="20">
    <w:abstractNumId w:val="27"/>
  </w:num>
  <w:num w:numId="21">
    <w:abstractNumId w:val="18"/>
  </w:num>
  <w:num w:numId="22">
    <w:abstractNumId w:val="11"/>
  </w:num>
  <w:num w:numId="23">
    <w:abstractNumId w:val="2"/>
  </w:num>
  <w:num w:numId="24">
    <w:abstractNumId w:val="23"/>
  </w:num>
  <w:num w:numId="25">
    <w:abstractNumId w:val="0"/>
  </w:num>
  <w:num w:numId="26">
    <w:abstractNumId w:val="1"/>
  </w:num>
  <w:num w:numId="27">
    <w:abstractNumId w:val="24"/>
  </w:num>
  <w:num w:numId="28">
    <w:abstractNumId w:val="12"/>
  </w:num>
  <w:num w:numId="29">
    <w:abstractNumId w:val="35"/>
  </w:num>
  <w:num w:numId="30">
    <w:abstractNumId w:val="34"/>
  </w:num>
  <w:num w:numId="31">
    <w:abstractNumId w:val="5"/>
  </w:num>
  <w:num w:numId="32">
    <w:abstractNumId w:val="7"/>
  </w:num>
  <w:num w:numId="33">
    <w:abstractNumId w:val="25"/>
  </w:num>
  <w:num w:numId="34">
    <w:abstractNumId w:val="6"/>
  </w:num>
  <w:num w:numId="35">
    <w:abstractNumId w:val="3"/>
  </w:num>
  <w:num w:numId="36">
    <w:abstractNumId w:val="36"/>
  </w:num>
  <w:num w:numId="37">
    <w:abstractNumId w:val="38"/>
  </w:num>
  <w:num w:numId="38">
    <w:abstractNumId w:val="20"/>
  </w:num>
  <w:num w:numId="39">
    <w:abstractNumId w:val="37"/>
  </w:num>
  <w:num w:numId="40">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1ttsiGAHPr7hividi4Q44OfwHxk=" w:salt="3ZpS37H8+xa7DPuIupynXw=="/>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C49"/>
    <w:rsid w:val="00001FA4"/>
    <w:rsid w:val="00002846"/>
    <w:rsid w:val="000048E0"/>
    <w:rsid w:val="0000682E"/>
    <w:rsid w:val="00017EF4"/>
    <w:rsid w:val="00020A41"/>
    <w:rsid w:val="00023B64"/>
    <w:rsid w:val="00035ED2"/>
    <w:rsid w:val="000361E0"/>
    <w:rsid w:val="000450E3"/>
    <w:rsid w:val="00051E59"/>
    <w:rsid w:val="00053BFB"/>
    <w:rsid w:val="000549C4"/>
    <w:rsid w:val="00054FFA"/>
    <w:rsid w:val="00055FFE"/>
    <w:rsid w:val="00056ADF"/>
    <w:rsid w:val="00060DE8"/>
    <w:rsid w:val="00071452"/>
    <w:rsid w:val="00072E8D"/>
    <w:rsid w:val="0007564E"/>
    <w:rsid w:val="00076A97"/>
    <w:rsid w:val="00086F8C"/>
    <w:rsid w:val="00093DE6"/>
    <w:rsid w:val="0009739C"/>
    <w:rsid w:val="000A31A2"/>
    <w:rsid w:val="000A3BE4"/>
    <w:rsid w:val="000A6720"/>
    <w:rsid w:val="000A7B61"/>
    <w:rsid w:val="000B2A66"/>
    <w:rsid w:val="000B5456"/>
    <w:rsid w:val="000C3463"/>
    <w:rsid w:val="000C5A9D"/>
    <w:rsid w:val="000D0655"/>
    <w:rsid w:val="000D22BF"/>
    <w:rsid w:val="000E08BC"/>
    <w:rsid w:val="000E748D"/>
    <w:rsid w:val="0010299A"/>
    <w:rsid w:val="001056D0"/>
    <w:rsid w:val="00123341"/>
    <w:rsid w:val="0013435D"/>
    <w:rsid w:val="001603D9"/>
    <w:rsid w:val="001625ED"/>
    <w:rsid w:val="00170DF4"/>
    <w:rsid w:val="00170E79"/>
    <w:rsid w:val="001722E9"/>
    <w:rsid w:val="00173F43"/>
    <w:rsid w:val="001944C2"/>
    <w:rsid w:val="0019470B"/>
    <w:rsid w:val="001B30FE"/>
    <w:rsid w:val="001B4783"/>
    <w:rsid w:val="001B7A1E"/>
    <w:rsid w:val="001C3B86"/>
    <w:rsid w:val="001C5267"/>
    <w:rsid w:val="001C7C77"/>
    <w:rsid w:val="001D21A6"/>
    <w:rsid w:val="001D3348"/>
    <w:rsid w:val="001D7C06"/>
    <w:rsid w:val="001E643D"/>
    <w:rsid w:val="001F2B25"/>
    <w:rsid w:val="001F6CC9"/>
    <w:rsid w:val="00201B02"/>
    <w:rsid w:val="00202ED6"/>
    <w:rsid w:val="002159FA"/>
    <w:rsid w:val="00217594"/>
    <w:rsid w:val="0022139C"/>
    <w:rsid w:val="00222E40"/>
    <w:rsid w:val="0022760A"/>
    <w:rsid w:val="002330E6"/>
    <w:rsid w:val="002344D3"/>
    <w:rsid w:val="00234880"/>
    <w:rsid w:val="00235F15"/>
    <w:rsid w:val="00240349"/>
    <w:rsid w:val="00240A0E"/>
    <w:rsid w:val="002420D8"/>
    <w:rsid w:val="00252A90"/>
    <w:rsid w:val="00256DDD"/>
    <w:rsid w:val="002605BB"/>
    <w:rsid w:val="0026098A"/>
    <w:rsid w:val="00263435"/>
    <w:rsid w:val="00265B2C"/>
    <w:rsid w:val="00270254"/>
    <w:rsid w:val="00274C8E"/>
    <w:rsid w:val="002770CF"/>
    <w:rsid w:val="002808D2"/>
    <w:rsid w:val="00286C1C"/>
    <w:rsid w:val="00287777"/>
    <w:rsid w:val="00291FFD"/>
    <w:rsid w:val="002955F3"/>
    <w:rsid w:val="002B43C5"/>
    <w:rsid w:val="002B7EF2"/>
    <w:rsid w:val="002C27DD"/>
    <w:rsid w:val="002C3A40"/>
    <w:rsid w:val="002D4E27"/>
    <w:rsid w:val="002E6BA2"/>
    <w:rsid w:val="00304AAE"/>
    <w:rsid w:val="00306263"/>
    <w:rsid w:val="00315967"/>
    <w:rsid w:val="00320AD0"/>
    <w:rsid w:val="00321295"/>
    <w:rsid w:val="00337599"/>
    <w:rsid w:val="0034373C"/>
    <w:rsid w:val="00344FA5"/>
    <w:rsid w:val="00355419"/>
    <w:rsid w:val="00356F5D"/>
    <w:rsid w:val="00362EE8"/>
    <w:rsid w:val="00386A70"/>
    <w:rsid w:val="00386AF3"/>
    <w:rsid w:val="00390763"/>
    <w:rsid w:val="003912CF"/>
    <w:rsid w:val="003972D9"/>
    <w:rsid w:val="00397B67"/>
    <w:rsid w:val="003A04BA"/>
    <w:rsid w:val="003A660F"/>
    <w:rsid w:val="003C12E5"/>
    <w:rsid w:val="003C49CE"/>
    <w:rsid w:val="003D735E"/>
    <w:rsid w:val="003F107E"/>
    <w:rsid w:val="003F272D"/>
    <w:rsid w:val="0040173A"/>
    <w:rsid w:val="00405987"/>
    <w:rsid w:val="004109BD"/>
    <w:rsid w:val="00412462"/>
    <w:rsid w:val="004204A2"/>
    <w:rsid w:val="0042331D"/>
    <w:rsid w:val="00435800"/>
    <w:rsid w:val="004450DA"/>
    <w:rsid w:val="00447876"/>
    <w:rsid w:val="00450B40"/>
    <w:rsid w:val="004640B3"/>
    <w:rsid w:val="004720C6"/>
    <w:rsid w:val="00477220"/>
    <w:rsid w:val="00480629"/>
    <w:rsid w:val="00481AA4"/>
    <w:rsid w:val="00484369"/>
    <w:rsid w:val="00484FE2"/>
    <w:rsid w:val="004866D5"/>
    <w:rsid w:val="004A25C0"/>
    <w:rsid w:val="004A3F62"/>
    <w:rsid w:val="004C247B"/>
    <w:rsid w:val="004C25B7"/>
    <w:rsid w:val="004C4A9C"/>
    <w:rsid w:val="004C5E04"/>
    <w:rsid w:val="004C610E"/>
    <w:rsid w:val="004C78D8"/>
    <w:rsid w:val="004D4019"/>
    <w:rsid w:val="004D44C2"/>
    <w:rsid w:val="004E60BD"/>
    <w:rsid w:val="00500761"/>
    <w:rsid w:val="005010A5"/>
    <w:rsid w:val="005015CB"/>
    <w:rsid w:val="00503D3C"/>
    <w:rsid w:val="005114EF"/>
    <w:rsid w:val="00520C72"/>
    <w:rsid w:val="0052515B"/>
    <w:rsid w:val="005264CB"/>
    <w:rsid w:val="0052778C"/>
    <w:rsid w:val="00527C43"/>
    <w:rsid w:val="0053778F"/>
    <w:rsid w:val="00545EF6"/>
    <w:rsid w:val="00547378"/>
    <w:rsid w:val="00563180"/>
    <w:rsid w:val="00563441"/>
    <w:rsid w:val="005641E0"/>
    <w:rsid w:val="00576D49"/>
    <w:rsid w:val="005826B4"/>
    <w:rsid w:val="00586352"/>
    <w:rsid w:val="0059031F"/>
    <w:rsid w:val="00590F4B"/>
    <w:rsid w:val="005911D0"/>
    <w:rsid w:val="005A238E"/>
    <w:rsid w:val="005A38EE"/>
    <w:rsid w:val="005B4B22"/>
    <w:rsid w:val="005B5FD6"/>
    <w:rsid w:val="005B7ADA"/>
    <w:rsid w:val="005D2410"/>
    <w:rsid w:val="005D4CDA"/>
    <w:rsid w:val="005D659E"/>
    <w:rsid w:val="005D698E"/>
    <w:rsid w:val="005D7C1E"/>
    <w:rsid w:val="005E5B8F"/>
    <w:rsid w:val="005E77C8"/>
    <w:rsid w:val="005F038E"/>
    <w:rsid w:val="005F1900"/>
    <w:rsid w:val="005F1B05"/>
    <w:rsid w:val="00603481"/>
    <w:rsid w:val="00605B41"/>
    <w:rsid w:val="006143F1"/>
    <w:rsid w:val="00616B71"/>
    <w:rsid w:val="006201D0"/>
    <w:rsid w:val="00621D7D"/>
    <w:rsid w:val="00624BA7"/>
    <w:rsid w:val="00632E62"/>
    <w:rsid w:val="0063660C"/>
    <w:rsid w:val="006376B8"/>
    <w:rsid w:val="006415EB"/>
    <w:rsid w:val="0064587E"/>
    <w:rsid w:val="006513DA"/>
    <w:rsid w:val="00651E24"/>
    <w:rsid w:val="0066338D"/>
    <w:rsid w:val="006645AC"/>
    <w:rsid w:val="006666C0"/>
    <w:rsid w:val="00666FDB"/>
    <w:rsid w:val="00670182"/>
    <w:rsid w:val="00670F33"/>
    <w:rsid w:val="00674DFE"/>
    <w:rsid w:val="00676C37"/>
    <w:rsid w:val="00680831"/>
    <w:rsid w:val="00687A10"/>
    <w:rsid w:val="006A2C88"/>
    <w:rsid w:val="006A309B"/>
    <w:rsid w:val="006A6178"/>
    <w:rsid w:val="006C313E"/>
    <w:rsid w:val="006D4B0B"/>
    <w:rsid w:val="006E1281"/>
    <w:rsid w:val="006E4236"/>
    <w:rsid w:val="006E6D73"/>
    <w:rsid w:val="006E70B0"/>
    <w:rsid w:val="006F6651"/>
    <w:rsid w:val="00702F0C"/>
    <w:rsid w:val="00703AF4"/>
    <w:rsid w:val="00705A40"/>
    <w:rsid w:val="00707E12"/>
    <w:rsid w:val="007102FF"/>
    <w:rsid w:val="007137A7"/>
    <w:rsid w:val="007209D1"/>
    <w:rsid w:val="007254D1"/>
    <w:rsid w:val="00725C6A"/>
    <w:rsid w:val="00727C67"/>
    <w:rsid w:val="00734085"/>
    <w:rsid w:val="00741F3A"/>
    <w:rsid w:val="00744FEA"/>
    <w:rsid w:val="00745294"/>
    <w:rsid w:val="00757542"/>
    <w:rsid w:val="007658A9"/>
    <w:rsid w:val="007827BE"/>
    <w:rsid w:val="00782D78"/>
    <w:rsid w:val="00785C79"/>
    <w:rsid w:val="00786079"/>
    <w:rsid w:val="0079473E"/>
    <w:rsid w:val="007977EC"/>
    <w:rsid w:val="007A0394"/>
    <w:rsid w:val="007B244E"/>
    <w:rsid w:val="007B39DC"/>
    <w:rsid w:val="007B5DCE"/>
    <w:rsid w:val="007C71CF"/>
    <w:rsid w:val="007D2E92"/>
    <w:rsid w:val="007E0D7C"/>
    <w:rsid w:val="007F1FAB"/>
    <w:rsid w:val="007F424E"/>
    <w:rsid w:val="00801045"/>
    <w:rsid w:val="008165E7"/>
    <w:rsid w:val="008175DC"/>
    <w:rsid w:val="0082542B"/>
    <w:rsid w:val="00825E12"/>
    <w:rsid w:val="00826F03"/>
    <w:rsid w:val="00832036"/>
    <w:rsid w:val="00833FAF"/>
    <w:rsid w:val="00845FCF"/>
    <w:rsid w:val="00850113"/>
    <w:rsid w:val="00853D46"/>
    <w:rsid w:val="00862FEF"/>
    <w:rsid w:val="0086556D"/>
    <w:rsid w:val="00866634"/>
    <w:rsid w:val="00873A2B"/>
    <w:rsid w:val="00873D21"/>
    <w:rsid w:val="00882EB0"/>
    <w:rsid w:val="00885D6E"/>
    <w:rsid w:val="00887339"/>
    <w:rsid w:val="008920E7"/>
    <w:rsid w:val="00893B89"/>
    <w:rsid w:val="00897F12"/>
    <w:rsid w:val="008A1E60"/>
    <w:rsid w:val="008B186C"/>
    <w:rsid w:val="008B3FF2"/>
    <w:rsid w:val="008B62C4"/>
    <w:rsid w:val="008C2C02"/>
    <w:rsid w:val="008C5C02"/>
    <w:rsid w:val="008D50AC"/>
    <w:rsid w:val="008D52ED"/>
    <w:rsid w:val="008E39FE"/>
    <w:rsid w:val="008F314F"/>
    <w:rsid w:val="008F5E59"/>
    <w:rsid w:val="008F6094"/>
    <w:rsid w:val="008F7E51"/>
    <w:rsid w:val="00900C56"/>
    <w:rsid w:val="00907D64"/>
    <w:rsid w:val="00913D2B"/>
    <w:rsid w:val="00915EAD"/>
    <w:rsid w:val="009216E2"/>
    <w:rsid w:val="0093370B"/>
    <w:rsid w:val="00935864"/>
    <w:rsid w:val="00943529"/>
    <w:rsid w:val="009540A2"/>
    <w:rsid w:val="00957AC7"/>
    <w:rsid w:val="009630CF"/>
    <w:rsid w:val="00965682"/>
    <w:rsid w:val="009746A2"/>
    <w:rsid w:val="00975158"/>
    <w:rsid w:val="00985BEA"/>
    <w:rsid w:val="00990538"/>
    <w:rsid w:val="009924A2"/>
    <w:rsid w:val="00994009"/>
    <w:rsid w:val="009A0132"/>
    <w:rsid w:val="009A5DA6"/>
    <w:rsid w:val="009A6526"/>
    <w:rsid w:val="009A6DE0"/>
    <w:rsid w:val="009B2C84"/>
    <w:rsid w:val="009B6BCA"/>
    <w:rsid w:val="009D1F1C"/>
    <w:rsid w:val="009D3FED"/>
    <w:rsid w:val="009E25CC"/>
    <w:rsid w:val="009E4CBD"/>
    <w:rsid w:val="009E7F84"/>
    <w:rsid w:val="009F4726"/>
    <w:rsid w:val="009F73A7"/>
    <w:rsid w:val="009F7FAC"/>
    <w:rsid w:val="00A00FE2"/>
    <w:rsid w:val="00A032C3"/>
    <w:rsid w:val="00A04A8E"/>
    <w:rsid w:val="00A10E20"/>
    <w:rsid w:val="00A112E0"/>
    <w:rsid w:val="00A1578D"/>
    <w:rsid w:val="00A203FE"/>
    <w:rsid w:val="00A23EB7"/>
    <w:rsid w:val="00A34245"/>
    <w:rsid w:val="00A3647C"/>
    <w:rsid w:val="00A50C3B"/>
    <w:rsid w:val="00A519FC"/>
    <w:rsid w:val="00A55299"/>
    <w:rsid w:val="00A56B16"/>
    <w:rsid w:val="00A61BD8"/>
    <w:rsid w:val="00A62352"/>
    <w:rsid w:val="00A63B20"/>
    <w:rsid w:val="00A70F87"/>
    <w:rsid w:val="00A71787"/>
    <w:rsid w:val="00A738BB"/>
    <w:rsid w:val="00A73A74"/>
    <w:rsid w:val="00A75707"/>
    <w:rsid w:val="00A81997"/>
    <w:rsid w:val="00A86C0D"/>
    <w:rsid w:val="00A87C43"/>
    <w:rsid w:val="00A93161"/>
    <w:rsid w:val="00AA3A96"/>
    <w:rsid w:val="00AA4DA2"/>
    <w:rsid w:val="00AA7992"/>
    <w:rsid w:val="00AB6D95"/>
    <w:rsid w:val="00AC0328"/>
    <w:rsid w:val="00AC2A18"/>
    <w:rsid w:val="00AD0103"/>
    <w:rsid w:val="00AD631C"/>
    <w:rsid w:val="00AE1473"/>
    <w:rsid w:val="00AF3362"/>
    <w:rsid w:val="00B01BDF"/>
    <w:rsid w:val="00B04DB9"/>
    <w:rsid w:val="00B57CC2"/>
    <w:rsid w:val="00B62928"/>
    <w:rsid w:val="00B63E9B"/>
    <w:rsid w:val="00B66658"/>
    <w:rsid w:val="00B6676A"/>
    <w:rsid w:val="00B6776D"/>
    <w:rsid w:val="00B74314"/>
    <w:rsid w:val="00B8294F"/>
    <w:rsid w:val="00B82A08"/>
    <w:rsid w:val="00B85505"/>
    <w:rsid w:val="00B90BC5"/>
    <w:rsid w:val="00B9180D"/>
    <w:rsid w:val="00BC4D8E"/>
    <w:rsid w:val="00BC5B3E"/>
    <w:rsid w:val="00BC7677"/>
    <w:rsid w:val="00BD0073"/>
    <w:rsid w:val="00BD2195"/>
    <w:rsid w:val="00BD4792"/>
    <w:rsid w:val="00BD56F5"/>
    <w:rsid w:val="00BD76BA"/>
    <w:rsid w:val="00BD7755"/>
    <w:rsid w:val="00BE5E68"/>
    <w:rsid w:val="00BE6709"/>
    <w:rsid w:val="00BF2314"/>
    <w:rsid w:val="00C13CC5"/>
    <w:rsid w:val="00C24655"/>
    <w:rsid w:val="00C26837"/>
    <w:rsid w:val="00C37552"/>
    <w:rsid w:val="00C37CB9"/>
    <w:rsid w:val="00C53659"/>
    <w:rsid w:val="00C56B06"/>
    <w:rsid w:val="00C6147E"/>
    <w:rsid w:val="00C647B9"/>
    <w:rsid w:val="00C71F0C"/>
    <w:rsid w:val="00C7479A"/>
    <w:rsid w:val="00C83954"/>
    <w:rsid w:val="00C85DAB"/>
    <w:rsid w:val="00C918B6"/>
    <w:rsid w:val="00CA34CE"/>
    <w:rsid w:val="00CA499F"/>
    <w:rsid w:val="00CC2011"/>
    <w:rsid w:val="00CC4C62"/>
    <w:rsid w:val="00CD22AB"/>
    <w:rsid w:val="00CD3651"/>
    <w:rsid w:val="00CE4675"/>
    <w:rsid w:val="00CE7421"/>
    <w:rsid w:val="00CF1905"/>
    <w:rsid w:val="00D02F28"/>
    <w:rsid w:val="00D13979"/>
    <w:rsid w:val="00D154CE"/>
    <w:rsid w:val="00D27241"/>
    <w:rsid w:val="00D30A5E"/>
    <w:rsid w:val="00D3532F"/>
    <w:rsid w:val="00D40D75"/>
    <w:rsid w:val="00D414E4"/>
    <w:rsid w:val="00D46FD3"/>
    <w:rsid w:val="00D7321E"/>
    <w:rsid w:val="00D851BD"/>
    <w:rsid w:val="00D911BE"/>
    <w:rsid w:val="00D96839"/>
    <w:rsid w:val="00DB551C"/>
    <w:rsid w:val="00DC37E0"/>
    <w:rsid w:val="00DD2180"/>
    <w:rsid w:val="00DE4DC5"/>
    <w:rsid w:val="00DE59EC"/>
    <w:rsid w:val="00DE6377"/>
    <w:rsid w:val="00DF049D"/>
    <w:rsid w:val="00E00242"/>
    <w:rsid w:val="00E042DA"/>
    <w:rsid w:val="00E04C89"/>
    <w:rsid w:val="00E06672"/>
    <w:rsid w:val="00E1350D"/>
    <w:rsid w:val="00E14F19"/>
    <w:rsid w:val="00E154BE"/>
    <w:rsid w:val="00E225F2"/>
    <w:rsid w:val="00E33458"/>
    <w:rsid w:val="00E36092"/>
    <w:rsid w:val="00E36AFD"/>
    <w:rsid w:val="00E37B44"/>
    <w:rsid w:val="00E455F5"/>
    <w:rsid w:val="00E5042A"/>
    <w:rsid w:val="00E5284E"/>
    <w:rsid w:val="00E555D7"/>
    <w:rsid w:val="00E55BC3"/>
    <w:rsid w:val="00E646D3"/>
    <w:rsid w:val="00E6778D"/>
    <w:rsid w:val="00E70B28"/>
    <w:rsid w:val="00E72BD9"/>
    <w:rsid w:val="00E74139"/>
    <w:rsid w:val="00E74690"/>
    <w:rsid w:val="00E751B5"/>
    <w:rsid w:val="00E81691"/>
    <w:rsid w:val="00E82A2F"/>
    <w:rsid w:val="00E82CA2"/>
    <w:rsid w:val="00E8742B"/>
    <w:rsid w:val="00E90021"/>
    <w:rsid w:val="00E9373F"/>
    <w:rsid w:val="00E9682A"/>
    <w:rsid w:val="00E96D92"/>
    <w:rsid w:val="00E97142"/>
    <w:rsid w:val="00EA35DF"/>
    <w:rsid w:val="00EA3F4F"/>
    <w:rsid w:val="00EA5BD0"/>
    <w:rsid w:val="00EB268C"/>
    <w:rsid w:val="00EB543B"/>
    <w:rsid w:val="00EB6908"/>
    <w:rsid w:val="00EC219D"/>
    <w:rsid w:val="00EC2F60"/>
    <w:rsid w:val="00EC3C09"/>
    <w:rsid w:val="00EC6C8A"/>
    <w:rsid w:val="00ED70F4"/>
    <w:rsid w:val="00EE13C6"/>
    <w:rsid w:val="00EE551B"/>
    <w:rsid w:val="00EF518A"/>
    <w:rsid w:val="00F00A72"/>
    <w:rsid w:val="00F02DE1"/>
    <w:rsid w:val="00F26FA3"/>
    <w:rsid w:val="00F31268"/>
    <w:rsid w:val="00F3408D"/>
    <w:rsid w:val="00F34FE7"/>
    <w:rsid w:val="00F370B2"/>
    <w:rsid w:val="00F40439"/>
    <w:rsid w:val="00F5038B"/>
    <w:rsid w:val="00F5140B"/>
    <w:rsid w:val="00F5581E"/>
    <w:rsid w:val="00F5593B"/>
    <w:rsid w:val="00F57448"/>
    <w:rsid w:val="00F71A27"/>
    <w:rsid w:val="00F73A89"/>
    <w:rsid w:val="00F76CE8"/>
    <w:rsid w:val="00F77725"/>
    <w:rsid w:val="00F83551"/>
    <w:rsid w:val="00F85D71"/>
    <w:rsid w:val="00F8702C"/>
    <w:rsid w:val="00F87894"/>
    <w:rsid w:val="00F94918"/>
    <w:rsid w:val="00FB0D9D"/>
    <w:rsid w:val="00FB3C38"/>
    <w:rsid w:val="00FB5952"/>
    <w:rsid w:val="00FB5C49"/>
    <w:rsid w:val="00FC083E"/>
    <w:rsid w:val="00FC3EB0"/>
    <w:rsid w:val="00FC5438"/>
    <w:rsid w:val="00FE0FAE"/>
    <w:rsid w:val="00FE2FE2"/>
    <w:rsid w:val="00FE6E6E"/>
    <w:rsid w:val="00FF13D3"/>
    <w:rsid w:val="00FF4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735AEABA-279F-4F5E-AD9A-16E7129ED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A66"/>
    <w:rPr>
      <w:sz w:val="24"/>
      <w:szCs w:val="24"/>
    </w:rPr>
  </w:style>
  <w:style w:type="paragraph" w:styleId="Heading3">
    <w:name w:val="heading 3"/>
    <w:basedOn w:val="Normal"/>
    <w:next w:val="Normal"/>
    <w:link w:val="Heading3Char"/>
    <w:qFormat/>
    <w:rsid w:val="00304AA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A38EE"/>
    <w:rPr>
      <w:color w:val="0000FF"/>
      <w:u w:val="single"/>
    </w:rPr>
  </w:style>
  <w:style w:type="paragraph" w:styleId="BodyText">
    <w:name w:val="Body Text"/>
    <w:basedOn w:val="Normal"/>
    <w:link w:val="BodyTextChar"/>
    <w:rsid w:val="00A70F87"/>
    <w:rPr>
      <w:sz w:val="16"/>
    </w:rPr>
  </w:style>
  <w:style w:type="paragraph" w:styleId="Header">
    <w:name w:val="header"/>
    <w:basedOn w:val="Normal"/>
    <w:link w:val="HeaderChar"/>
    <w:rsid w:val="00A70F87"/>
    <w:pPr>
      <w:tabs>
        <w:tab w:val="center" w:pos="4320"/>
        <w:tab w:val="right" w:pos="8640"/>
      </w:tabs>
    </w:pPr>
    <w:rPr>
      <w:sz w:val="20"/>
    </w:rPr>
  </w:style>
  <w:style w:type="paragraph" w:styleId="PlainText">
    <w:name w:val="Plain Text"/>
    <w:basedOn w:val="Normal"/>
    <w:link w:val="PlainTextChar"/>
    <w:rsid w:val="00A70F87"/>
    <w:rPr>
      <w:rFonts w:ascii="Courier New" w:hAnsi="Courier New" w:cs="Courier New"/>
      <w:sz w:val="20"/>
      <w:szCs w:val="20"/>
    </w:rPr>
  </w:style>
  <w:style w:type="paragraph" w:styleId="BalloonText">
    <w:name w:val="Balloon Text"/>
    <w:basedOn w:val="Normal"/>
    <w:semiHidden/>
    <w:rsid w:val="00A70F87"/>
    <w:rPr>
      <w:rFonts w:ascii="Tahoma" w:hAnsi="Tahoma" w:cs="Tahoma"/>
      <w:sz w:val="16"/>
      <w:szCs w:val="16"/>
    </w:rPr>
  </w:style>
  <w:style w:type="paragraph" w:styleId="Footer">
    <w:name w:val="footer"/>
    <w:basedOn w:val="Normal"/>
    <w:link w:val="FooterChar"/>
    <w:rsid w:val="00E33458"/>
    <w:pPr>
      <w:tabs>
        <w:tab w:val="center" w:pos="4320"/>
        <w:tab w:val="right" w:pos="8640"/>
      </w:tabs>
    </w:pPr>
  </w:style>
  <w:style w:type="character" w:styleId="PageNumber">
    <w:name w:val="page number"/>
    <w:basedOn w:val="DefaultParagraphFont"/>
    <w:rsid w:val="00E33458"/>
  </w:style>
  <w:style w:type="paragraph" w:styleId="BodyText3">
    <w:name w:val="Body Text 3"/>
    <w:basedOn w:val="Normal"/>
    <w:link w:val="BodyText3Char"/>
    <w:rsid w:val="00BD56F5"/>
    <w:pPr>
      <w:spacing w:after="120"/>
    </w:pPr>
    <w:rPr>
      <w:sz w:val="16"/>
      <w:szCs w:val="16"/>
    </w:rPr>
  </w:style>
  <w:style w:type="table" w:styleId="TableGrid">
    <w:name w:val="Table Grid"/>
    <w:basedOn w:val="TableNormal"/>
    <w:rsid w:val="00FE0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E0FAE"/>
    <w:pPr>
      <w:spacing w:before="100" w:beforeAutospacing="1" w:after="100" w:afterAutospacing="1"/>
    </w:pPr>
  </w:style>
  <w:style w:type="character" w:styleId="Emphasis">
    <w:name w:val="Emphasis"/>
    <w:basedOn w:val="DefaultParagraphFont"/>
    <w:qFormat/>
    <w:rsid w:val="008D52ED"/>
    <w:rPr>
      <w:i/>
      <w:iCs/>
    </w:rPr>
  </w:style>
  <w:style w:type="paragraph" w:styleId="BodyText2">
    <w:name w:val="Body Text 2"/>
    <w:basedOn w:val="Normal"/>
    <w:link w:val="BodyText2Char"/>
    <w:rsid w:val="00943529"/>
    <w:pPr>
      <w:spacing w:after="120" w:line="480" w:lineRule="auto"/>
    </w:pPr>
  </w:style>
  <w:style w:type="paragraph" w:customStyle="1" w:styleId="NormalWeb1">
    <w:name w:val="Normal (Web)1"/>
    <w:rsid w:val="00054FFA"/>
    <w:pPr>
      <w:spacing w:before="100" w:after="100"/>
    </w:pPr>
    <w:rPr>
      <w:rFonts w:eastAsia="ヒラギノ角ゴ Pro W3"/>
      <w:color w:val="000000"/>
      <w:sz w:val="24"/>
    </w:rPr>
  </w:style>
  <w:style w:type="paragraph" w:customStyle="1" w:styleId="Heading1A">
    <w:name w:val="Heading 1 A"/>
    <w:next w:val="Normal"/>
    <w:rsid w:val="006C313E"/>
    <w:pPr>
      <w:keepNext/>
      <w:outlineLvl w:val="0"/>
    </w:pPr>
    <w:rPr>
      <w:rFonts w:ascii="Times New Roman Bold" w:eastAsia="ヒラギノ角ゴ Pro W3" w:hAnsi="Times New Roman Bold"/>
      <w:color w:val="000000"/>
    </w:rPr>
  </w:style>
  <w:style w:type="paragraph" w:customStyle="1" w:styleId="Header1">
    <w:name w:val="Header1"/>
    <w:rsid w:val="000D0655"/>
    <w:pPr>
      <w:tabs>
        <w:tab w:val="center" w:pos="4320"/>
        <w:tab w:val="right" w:pos="8640"/>
      </w:tabs>
    </w:pPr>
    <w:rPr>
      <w:rFonts w:eastAsia="ヒラギノ角ゴ Pro W3"/>
      <w:color w:val="000000"/>
    </w:rPr>
  </w:style>
  <w:style w:type="paragraph" w:styleId="ListParagraph">
    <w:name w:val="List Paragraph"/>
    <w:basedOn w:val="Normal"/>
    <w:uiPriority w:val="34"/>
    <w:qFormat/>
    <w:rsid w:val="000D0655"/>
    <w:pPr>
      <w:spacing w:after="200" w:line="276" w:lineRule="auto"/>
      <w:ind w:left="720"/>
      <w:contextualSpacing/>
    </w:pPr>
    <w:rPr>
      <w:rFonts w:ascii="Calibri" w:eastAsia="Calibri" w:hAnsi="Calibri"/>
      <w:sz w:val="22"/>
      <w:szCs w:val="22"/>
    </w:rPr>
  </w:style>
  <w:style w:type="character" w:customStyle="1" w:styleId="Heading3Char">
    <w:name w:val="Heading 3 Char"/>
    <w:basedOn w:val="DefaultParagraphFont"/>
    <w:link w:val="Heading3"/>
    <w:rsid w:val="00304AAE"/>
    <w:rPr>
      <w:rFonts w:ascii="Arial" w:hAnsi="Arial" w:cs="Arial"/>
      <w:b/>
      <w:bCs/>
      <w:sz w:val="26"/>
      <w:szCs w:val="26"/>
    </w:rPr>
  </w:style>
  <w:style w:type="character" w:customStyle="1" w:styleId="HeaderChar">
    <w:name w:val="Header Char"/>
    <w:basedOn w:val="DefaultParagraphFont"/>
    <w:link w:val="Header"/>
    <w:rsid w:val="00304AAE"/>
    <w:rPr>
      <w:szCs w:val="24"/>
    </w:rPr>
  </w:style>
  <w:style w:type="character" w:customStyle="1" w:styleId="FooterChar">
    <w:name w:val="Footer Char"/>
    <w:basedOn w:val="DefaultParagraphFont"/>
    <w:link w:val="Footer"/>
    <w:rsid w:val="00304AAE"/>
    <w:rPr>
      <w:sz w:val="24"/>
      <w:szCs w:val="24"/>
    </w:rPr>
  </w:style>
  <w:style w:type="character" w:customStyle="1" w:styleId="BodyTextChar">
    <w:name w:val="Body Text Char"/>
    <w:basedOn w:val="DefaultParagraphFont"/>
    <w:link w:val="BodyText"/>
    <w:rsid w:val="00D851BD"/>
    <w:rPr>
      <w:sz w:val="16"/>
      <w:szCs w:val="24"/>
    </w:rPr>
  </w:style>
  <w:style w:type="character" w:customStyle="1" w:styleId="PlainTextChar">
    <w:name w:val="Plain Text Char"/>
    <w:basedOn w:val="DefaultParagraphFont"/>
    <w:link w:val="PlainText"/>
    <w:rsid w:val="00D851BD"/>
    <w:rPr>
      <w:rFonts w:ascii="Courier New" w:hAnsi="Courier New" w:cs="Courier New"/>
    </w:rPr>
  </w:style>
  <w:style w:type="character" w:customStyle="1" w:styleId="BodyText3Char">
    <w:name w:val="Body Text 3 Char"/>
    <w:basedOn w:val="DefaultParagraphFont"/>
    <w:link w:val="BodyText3"/>
    <w:rsid w:val="00D851BD"/>
    <w:rPr>
      <w:sz w:val="16"/>
      <w:szCs w:val="16"/>
    </w:rPr>
  </w:style>
  <w:style w:type="character" w:customStyle="1" w:styleId="BodyText2Char">
    <w:name w:val="Body Text 2 Char"/>
    <w:basedOn w:val="DefaultParagraphFont"/>
    <w:link w:val="BodyText2"/>
    <w:rsid w:val="00D851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484071">
      <w:bodyDiv w:val="1"/>
      <w:marLeft w:val="0"/>
      <w:marRight w:val="0"/>
      <w:marTop w:val="0"/>
      <w:marBottom w:val="0"/>
      <w:divBdr>
        <w:top w:val="none" w:sz="0" w:space="0" w:color="auto"/>
        <w:left w:val="none" w:sz="0" w:space="0" w:color="auto"/>
        <w:bottom w:val="none" w:sz="0" w:space="0" w:color="auto"/>
        <w:right w:val="none" w:sz="0" w:space="0" w:color="auto"/>
      </w:divBdr>
    </w:div>
    <w:div w:id="2078749156">
      <w:bodyDiv w:val="1"/>
      <w:marLeft w:val="0"/>
      <w:marRight w:val="0"/>
      <w:marTop w:val="0"/>
      <w:marBottom w:val="0"/>
      <w:divBdr>
        <w:top w:val="none" w:sz="0" w:space="0" w:color="auto"/>
        <w:left w:val="none" w:sz="0" w:space="0" w:color="auto"/>
        <w:bottom w:val="none" w:sz="0" w:space="0" w:color="auto"/>
        <w:right w:val="none" w:sz="0" w:space="0" w:color="auto"/>
      </w:divBdr>
      <w:divsChild>
        <w:div w:id="16086461">
          <w:marLeft w:val="0"/>
          <w:marRight w:val="0"/>
          <w:marTop w:val="0"/>
          <w:marBottom w:val="0"/>
          <w:divBdr>
            <w:top w:val="none" w:sz="0" w:space="0" w:color="auto"/>
            <w:left w:val="none" w:sz="0" w:space="0" w:color="auto"/>
            <w:bottom w:val="none" w:sz="0" w:space="0" w:color="auto"/>
            <w:right w:val="none" w:sz="0" w:space="0" w:color="auto"/>
          </w:divBdr>
        </w:div>
      </w:divsChild>
    </w:div>
    <w:div w:id="208898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UMPEFFICIENCY.ORG" TargetMode="External"/><Relationship Id="rId18" Type="http://schemas.openxmlformats.org/officeDocument/2006/relationships/hyperlink" Target="http://www.pge.com" TargetMode="External"/><Relationship Id="rId26"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hyperlink" Target="http://www.itrc.org" TargetMode="External"/><Relationship Id="rId7" Type="http://schemas.openxmlformats.org/officeDocument/2006/relationships/image" Target="media/image1.jpeg"/><Relationship Id="rId12" Type="http://schemas.openxmlformats.org/officeDocument/2006/relationships/hyperlink" Target="http://WWW.PUMPEFFICIENCY.ORG" TargetMode="External"/><Relationship Id="rId17" Type="http://schemas.openxmlformats.org/officeDocument/2006/relationships/hyperlink" Target="http://WWW.PUMPEFFICIENCY.ORG" TargetMode="External"/><Relationship Id="rId25" Type="http://schemas.openxmlformats.org/officeDocument/2006/relationships/image" Target="media/image8.wmf"/><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www.itrc.org"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UMPEFFICIENCY.ORG" TargetMode="External"/><Relationship Id="rId24" Type="http://schemas.openxmlformats.org/officeDocument/2006/relationships/image" Target="media/image7.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6.wmf"/><Relationship Id="rId28" Type="http://schemas.openxmlformats.org/officeDocument/2006/relationships/image" Target="media/image11.wmf"/><Relationship Id="rId10" Type="http://schemas.openxmlformats.org/officeDocument/2006/relationships/footer" Target="footer1.xml"/><Relationship Id="rId19" Type="http://schemas.openxmlformats.org/officeDocument/2006/relationships/hyperlink" Target="http://WWW.PUMPEFFICIENCY.OR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UMPEFFICIENCY.ORG" TargetMode="External"/><Relationship Id="rId14" Type="http://schemas.openxmlformats.org/officeDocument/2006/relationships/hyperlink" Target="http://WWW.PUMPEFFICIENCY.ORG" TargetMode="External"/><Relationship Id="rId22" Type="http://schemas.openxmlformats.org/officeDocument/2006/relationships/image" Target="media/image5.wmf"/><Relationship Id="rId27" Type="http://schemas.openxmlformats.org/officeDocument/2006/relationships/image" Target="media/image10.wmf"/><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9886</Words>
  <Characters>56356</Characters>
  <Application>Microsoft Office Word</Application>
  <DocSecurity>8</DocSecurity>
  <Lines>469</Lines>
  <Paragraphs>132</Paragraphs>
  <ScaleCrop>false</ScaleCrop>
  <HeadingPairs>
    <vt:vector size="2" baseType="variant">
      <vt:variant>
        <vt:lpstr>Title</vt:lpstr>
      </vt:variant>
      <vt:variant>
        <vt:i4>1</vt:i4>
      </vt:variant>
    </vt:vector>
  </HeadingPairs>
  <TitlesOfParts>
    <vt:vector size="1" baseType="lpstr">
      <vt:lpstr>Program Overview</vt:lpstr>
    </vt:vector>
  </TitlesOfParts>
  <Company>CSU, Fresno</Company>
  <LinksUpToDate>false</LinksUpToDate>
  <CharactersWithSpaces>66110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Overview</dc:title>
  <dc:creator>Peter Canessa, P.E.</dc:creator>
  <cp:lastModifiedBy>Kate Norum</cp:lastModifiedBy>
  <cp:revision>2</cp:revision>
  <cp:lastPrinted>2018-08-14T21:24:00Z</cp:lastPrinted>
  <dcterms:created xsi:type="dcterms:W3CDTF">2019-06-02T18:48:00Z</dcterms:created>
  <dcterms:modified xsi:type="dcterms:W3CDTF">2019-06-02T18:48:00Z</dcterms:modified>
</cp:coreProperties>
</file>